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hint="eastAsia" w:ascii="宋体" w:hAnsi="宋体" w:eastAsia="宋体" w:cs="宋体"/>
          <w:b/>
          <w:color w:val="000000" w:themeColor="text1"/>
          <w:sz w:val="48"/>
          <w:szCs w:val="48"/>
          <w:highlight w:val="none"/>
          <w14:textFill>
            <w14:solidFill>
              <w14:schemeClr w14:val="tx1"/>
            </w14:solidFill>
          </w14:textFill>
        </w:rPr>
      </w:pPr>
      <w:r>
        <w:rPr>
          <w:rFonts w:hint="eastAsia" w:ascii="宋体" w:hAnsi="宋体" w:eastAsia="宋体" w:cs="宋体"/>
          <w:b/>
          <w:color w:val="000000" w:themeColor="text1"/>
          <w:sz w:val="48"/>
          <w:szCs w:val="48"/>
          <w:highlight w:val="none"/>
          <w14:textFill>
            <w14:solidFill>
              <w14:schemeClr w14:val="tx1"/>
            </w14:solidFill>
          </w14:textFill>
        </w:rPr>
      </w:r>
      <w:r/>
    </w:p>
    <w:p>
      <w:pPr>
        <w:jc w:val="center"/>
        <w:spacing w:line="1040" w:lineRule="exact"/>
        <w:rPr>
          <w:rFonts w:hint="eastAsia" w:ascii="宋体" w:hAnsi="宋体" w:eastAsia="宋体" w:cs="宋体"/>
          <w:b/>
          <w:color w:val="000000" w:themeColor="text1"/>
          <w:sz w:val="48"/>
          <w:szCs w:val="48"/>
          <w:highlight w:val="none"/>
          <w14:textFill>
            <w14:solidFill>
              <w14:schemeClr w14:val="tx1"/>
            </w14:solidFill>
          </w14:textFill>
        </w:rPr>
      </w:pPr>
      <w:r>
        <w:rPr>
          <w:rFonts w:hint="eastAsia" w:ascii="宋体" w:hAnsi="宋体" w:eastAsia="宋体" w:cs="宋体"/>
          <w:b/>
          <w:color w:val="000000" w:themeColor="text1"/>
          <w:sz w:val="48"/>
          <w:szCs w:val="48"/>
          <w:highlight w:val="none"/>
          <w14:textFill>
            <w14:solidFill>
              <w14:schemeClr w14:val="tx1"/>
            </w14:solidFill>
          </w14:textFill>
        </w:rPr>
        <w:t xml:space="preserve">“</w:t>
      </w:r>
      <w:r>
        <w:rPr>
          <w:rFonts w:hint="eastAsia" w:ascii="宋体" w:hAnsi="宋体" w:eastAsia="宋体" w:cs="宋体"/>
          <w:b/>
          <w:color w:val="000000" w:themeColor="text1"/>
          <w:sz w:val="48"/>
          <w:szCs w:val="48"/>
          <w:highlight w:val="none"/>
          <w:lang w:val="en-US" w:eastAsia="zh-CN"/>
          <w14:textFill>
            <w14:solidFill>
              <w14:schemeClr w14:val="tx1"/>
            </w14:solidFill>
          </w14:textFill>
        </w:rPr>
        <w:t xml:space="preserve">苏采云</w:t>
      </w:r>
      <w:r>
        <w:rPr>
          <w:rFonts w:hint="eastAsia" w:ascii="宋体" w:hAnsi="宋体" w:eastAsia="宋体" w:cs="宋体"/>
          <w:b/>
          <w:color w:val="000000" w:themeColor="text1"/>
          <w:sz w:val="48"/>
          <w:szCs w:val="48"/>
          <w:highlight w:val="none"/>
          <w14:textFill>
            <w14:solidFill>
              <w14:schemeClr w14:val="tx1"/>
            </w14:solidFill>
          </w14:textFill>
        </w:rPr>
        <w:t xml:space="preserve">全流程不见面交易”</w:t>
      </w:r>
      <w:r/>
    </w:p>
    <w:p>
      <w:pPr>
        <w:jc w:val="center"/>
        <w:spacing w:line="1040" w:lineRule="exact"/>
        <w:rPr>
          <w:rFonts w:hint="eastAsia" w:ascii="宋体" w:hAnsi="宋体" w:eastAsia="宋体" w:cs="宋体"/>
          <w:b/>
          <w:color w:val="000000" w:themeColor="text1"/>
          <w:sz w:val="48"/>
          <w:szCs w:val="48"/>
          <w:highlight w:val="none"/>
          <w:lang w:eastAsia="zh-CN"/>
          <w14:textFill>
            <w14:solidFill>
              <w14:schemeClr w14:val="tx1"/>
            </w14:solidFill>
          </w14:textFill>
        </w:rPr>
      </w:pPr>
      <w:r>
        <w:rPr>
          <w:rFonts w:hint="eastAsia" w:ascii="宋体" w:hAnsi="宋体" w:eastAsia="宋体" w:cs="宋体"/>
          <w:b/>
          <w:color w:val="000000" w:themeColor="text1"/>
          <w:sz w:val="48"/>
          <w:szCs w:val="48"/>
          <w:highlight w:val="none"/>
          <w:lang w:eastAsia="zh-CN"/>
          <w14:textFill>
            <w14:solidFill>
              <w14:schemeClr w14:val="tx1"/>
            </w14:solidFill>
          </w14:textFill>
        </w:rPr>
        <w:t xml:space="preserve">竞争性谈判文件</w:t>
      </w:r>
      <w:r/>
    </w:p>
    <w:p>
      <w:pPr>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ind w:firstLine="723"/>
        <w:jc w:val="left"/>
        <w:spacing w:line="36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r>
      <w:r/>
    </w:p>
    <w:p>
      <w:pPr>
        <w:ind w:firstLine="723"/>
        <w:jc w:val="left"/>
        <w:spacing w:line="36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r>
      <w:r/>
    </w:p>
    <w:p>
      <w:pPr>
        <w:jc w:val="center"/>
        <w:spacing w:line="360" w:lineRule="auto"/>
        <w:rPr>
          <w:rFonts w:hint="default" w:ascii="宋体" w:hAnsi="宋体" w:eastAsia="宋体" w:cs="宋体"/>
          <w:b/>
          <w:color w:val="000000" w:themeColor="text1"/>
          <w:sz w:val="36"/>
          <w:szCs w:val="36"/>
          <w:highlight w:val="none"/>
          <w:lang w:val="en-US" w:eastAsia="zh-CN"/>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项目编号：</w:t>
      </w:r>
      <w:bookmarkStart w:id="0" w:name="OLE_LINK78"/>
      <w:r/>
      <w:bookmarkEnd w:id="0"/>
      <w:r>
        <w:rPr>
          <w:rFonts w:hint="eastAsia" w:ascii="宋体" w:hAnsi="宋体" w:cs="宋体"/>
          <w:b/>
          <w:color w:val="000000" w:themeColor="text1"/>
          <w:sz w:val="36"/>
          <w:szCs w:val="36"/>
          <w:highlight w:val="none"/>
          <w:lang w:val="en-US" w:eastAsia="zh-CN"/>
          <w14:textFill>
            <w14:solidFill>
              <w14:schemeClr w14:val="tx1"/>
            </w14:solidFill>
          </w14:textFill>
        </w:rPr>
        <w:t xml:space="preserve">JSZC-320830-HJGL-T2026-0001</w:t>
      </w:r>
      <w:r/>
    </w:p>
    <w:p>
      <w:pPr>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863"/>
        <w:ind w:left="0" w:firstLine="0"/>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ind w:firstLine="643"/>
        <w:jc w:val="left"/>
        <w:keepLines w:val="0"/>
        <w:keepNext w:val="0"/>
        <w:widowControl/>
        <w:rPr>
          <w:rFonts w:hint="default" w:ascii="宋体" w:hAnsi="宋体" w:cs="宋体"/>
          <w:b/>
          <w:bCs/>
          <w:color w:val="000000" w:themeColor="text1"/>
          <w:sz w:val="32"/>
          <w:szCs w:val="32"/>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项目名称：</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桂五镇政府专职消防队改造工程</w:t>
      </w:r>
      <w:r/>
    </w:p>
    <w:p>
      <w:pPr>
        <w:ind w:firstLine="643"/>
        <w:jc w:val="left"/>
        <w:keepLines w:val="0"/>
        <w:keepNext w:val="0"/>
        <w:widowControl/>
        <w:rPr>
          <w:rFonts w:hint="eastAsia" w:ascii="宋体" w:hAnsi="宋体" w:cs="宋体"/>
          <w:b/>
          <w:bCs/>
          <w:color w:val="000000" w:themeColor="text1"/>
          <w:sz w:val="32"/>
          <w:szCs w:val="32"/>
          <w:highlight w:val="none"/>
          <w:lang w:val="en-US" w:eastAsia="zh-CN"/>
          <w14:textFill>
            <w14:solidFill>
              <w14:schemeClr w14:val="tx1"/>
            </w14:solidFill>
          </w14:textFill>
        </w:rPr>
        <w:suppressLineNumbers w:val="0"/>
      </w:pPr>
      <w:r>
        <w:rPr>
          <w:rFonts w:hint="eastAsia" w:ascii="宋体" w:hAnsi="宋体" w:cs="宋体"/>
          <w:b/>
          <w:bCs/>
          <w:color w:val="000000" w:themeColor="text1"/>
          <w:sz w:val="32"/>
          <w:szCs w:val="32"/>
          <w:highlight w:val="none"/>
          <w:lang w:val="en-US" w:eastAsia="zh-CN"/>
          <w14:textFill>
            <w14:solidFill>
              <w14:schemeClr w14:val="tx1"/>
            </w14:solidFill>
          </w14:textFill>
        </w:rPr>
      </w:r>
      <w:r/>
    </w:p>
    <w:p>
      <w:pPr>
        <w:ind w:firstLine="643"/>
        <w:jc w:val="left"/>
        <w:keepLines w:val="0"/>
        <w:keepNext w:val="0"/>
        <w:pageBreakBefore w:val="0"/>
        <w:spacing w:line="480" w:lineRule="auto"/>
        <w:widowControl w:val="off"/>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采</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购</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人：</w:t>
      </w:r>
      <w:r>
        <w:rPr>
          <w:rFonts w:hint="eastAsia" w:ascii="宋体" w:hAnsi="宋体" w:cs="宋体"/>
          <w:b/>
          <w:bCs/>
          <w:color w:val="000000" w:themeColor="text1"/>
          <w:sz w:val="32"/>
          <w:szCs w:val="32"/>
          <w:highlight w:val="none"/>
          <w:lang w:eastAsia="zh-CN"/>
          <w14:textFill>
            <w14:solidFill>
              <w14:schemeClr w14:val="tx1"/>
            </w14:solidFill>
          </w14:textFill>
        </w:rPr>
        <w:t xml:space="preserve">盱眙县消防救援大队</w:t>
      </w:r>
      <w:r/>
    </w:p>
    <w:p>
      <w:pPr>
        <w:ind w:firstLine="643"/>
        <w:jc w:val="left"/>
        <w:keepLines w:val="0"/>
        <w:keepNext w:val="0"/>
        <w:pageBreakBefore w:val="0"/>
        <w:spacing w:line="480" w:lineRule="auto"/>
        <w:widowControl w:val="off"/>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采购代理机构：</w:t>
      </w:r>
      <w:r>
        <w:rPr>
          <w:rFonts w:hint="eastAsia" w:ascii="宋体" w:hAnsi="宋体" w:cs="宋体"/>
          <w:b/>
          <w:bCs/>
          <w:color w:val="000000" w:themeColor="text1"/>
          <w:sz w:val="32"/>
          <w:szCs w:val="32"/>
          <w:highlight w:val="none"/>
          <w:lang w:eastAsia="zh-CN"/>
          <w14:textFill>
            <w14:solidFill>
              <w14:schemeClr w14:val="tx1"/>
            </w14:solidFill>
          </w14:textFill>
        </w:rPr>
        <w:t xml:space="preserve">江苏泓基工程项目管理有限公司</w:t>
      </w:r>
      <w:r/>
    </w:p>
    <w:p>
      <w:pPr>
        <w:jc w:val="center"/>
        <w:keepLines w:val="0"/>
        <w:keepNext w:val="0"/>
        <w:pageBreakBefore w:val="0"/>
        <w:spacing w:line="480" w:lineRule="auto"/>
        <w:widowControl w:val="off"/>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jc w:val="center"/>
        <w:keepLines w:val="0"/>
        <w:keepNext w:val="0"/>
        <w:pageBreakBefore w:val="0"/>
        <w:spacing w:line="480" w:lineRule="auto"/>
        <w:widowControl w:val="off"/>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二〇二</w:t>
      </w:r>
      <w:r>
        <w:rPr>
          <w:rFonts w:hint="eastAsia" w:ascii="宋体" w:hAnsi="宋体"/>
          <w:b/>
          <w:color w:val="000000" w:themeColor="text1"/>
          <w:sz w:val="32"/>
          <w:highlight w:val="none"/>
          <w:lang w:val="en-US" w:eastAsia="zh-CN"/>
          <w14:textFill>
            <w14:solidFill>
              <w14:schemeClr w14:val="tx1"/>
            </w14:solidFill>
          </w14:textFill>
        </w:rPr>
        <w:t xml:space="preserve">六</w:t>
      </w:r>
      <w:r>
        <w:rPr>
          <w:rFonts w:hint="eastAsia" w:ascii="宋体" w:hAnsi="宋体"/>
          <w:b/>
          <w:color w:val="000000" w:themeColor="text1"/>
          <w:sz w:val="32"/>
          <w:highlight w:val="none"/>
          <w14:textFill>
            <w14:solidFill>
              <w14:schemeClr w14:val="tx1"/>
            </w14:solidFill>
          </w14:textFill>
        </w:rPr>
        <w:t xml:space="preserve">年</w:t>
      </w:r>
      <w:r>
        <w:rPr>
          <w:rFonts w:hint="eastAsia" w:ascii="宋体" w:hAnsi="宋体"/>
          <w:b/>
          <w:color w:val="000000" w:themeColor="text1"/>
          <w:sz w:val="32"/>
          <w:highlight w:val="none"/>
          <w:lang w:val="en-US" w:eastAsia="zh-CN"/>
          <w14:textFill>
            <w14:solidFill>
              <w14:schemeClr w14:val="tx1"/>
            </w14:solidFill>
          </w14:textFill>
        </w:rPr>
        <w:t xml:space="preserve">一</w:t>
      </w:r>
      <w:r>
        <w:rPr>
          <w:rFonts w:hint="eastAsia" w:ascii="宋体" w:hAnsi="宋体"/>
          <w:b/>
          <w:color w:val="000000" w:themeColor="text1"/>
          <w:sz w:val="32"/>
          <w:highlight w:val="none"/>
          <w14:textFill>
            <w14:solidFill>
              <w14:schemeClr w14:val="tx1"/>
            </w14:solidFill>
          </w14:textFill>
        </w:rPr>
        <w:t xml:space="preserve">月</w:t>
      </w:r>
      <w:r/>
    </w:p>
    <w:p>
      <w:pPr>
        <w:jc w:val="center"/>
        <w:keepLines w:val="0"/>
        <w:keepNext w:val="0"/>
        <w:pageBreakBefore w:val="0"/>
        <w:spacing w:line="360" w:lineRule="exact"/>
        <w:rPr>
          <w:rFonts w:hint="eastAsia" w:ascii="宋体" w:hAnsi="宋体" w:eastAsia="宋体" w:cs="宋体"/>
          <w:b/>
          <w:color w:val="000000" w:themeColor="text1"/>
          <w:sz w:val="30"/>
          <w:szCs w:val="30"/>
          <w:highlight w:val="none"/>
          <w14:textFill>
            <w14:solidFill>
              <w14:schemeClr w14:val="tx1"/>
            </w14:solidFill>
          </w14:textFill>
        </w:rPr>
        <w:sectPr>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eastAsia="宋体" w:cs="宋体"/>
          <w:b/>
          <w:color w:val="000000" w:themeColor="text1"/>
          <w:sz w:val="30"/>
          <w:szCs w:val="30"/>
          <w:highlight w:val="none"/>
          <w14:textFill>
            <w14:solidFill>
              <w14:schemeClr w14:val="tx1"/>
            </w14:solidFill>
          </w14:textFill>
        </w:rPr>
      </w:r>
      <w:r/>
    </w:p>
    <w:p>
      <w:pPr>
        <w:jc w:val="center"/>
        <w:keepLines w:val="0"/>
        <w:keepNext w:val="0"/>
        <w:pageBreakBefore w:val="0"/>
        <w:spacing w:line="360" w:lineRule="exact"/>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前附表</w:t>
      </w:r>
      <w:r/>
    </w:p>
    <w:tbl>
      <w:tblPr>
        <w:tblStyle w:val="681"/>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91"/>
        <w:gridCol w:w="6569"/>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000000" w:themeColor="text1"/>
                <w:sz w:val="22"/>
                <w:szCs w:val="22"/>
                <w:highlight w:val="none"/>
                <w:lang w:eastAsia="zh-CN"/>
                <w14:textFill>
                  <w14:solidFill>
                    <w14:schemeClr w14:val="tx1"/>
                  </w14:solidFill>
                </w14:textFill>
              </w:rPr>
            </w:pPr>
            <w:r>
              <w:rPr>
                <w:rFonts w:hint="eastAsia" w:ascii="宋体" w:hAnsi="宋体" w:eastAsia="宋体" w:cs="宋体"/>
                <w:b/>
                <w:color w:val="000000" w:themeColor="text1"/>
                <w:sz w:val="22"/>
                <w:szCs w:val="22"/>
                <w:highlight w:val="none"/>
                <w:lang w:val="en-US" w:eastAsia="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000000" w:themeColor="text1"/>
                <w:sz w:val="22"/>
                <w:szCs w:val="22"/>
                <w:highlight w:val="none"/>
                <w:lang w:val="zh-CN"/>
                <w14:textFill>
                  <w14:solidFill>
                    <w14:schemeClr w14:val="tx1"/>
                  </w14:solidFill>
                </w14:textFill>
              </w:rPr>
            </w:pPr>
            <w:r>
              <w:rPr>
                <w:rFonts w:hint="eastAsia" w:ascii="宋体" w:hAnsi="宋体" w:eastAsia="宋体" w:cs="宋体"/>
                <w:b/>
                <w:color w:val="000000" w:themeColor="text1"/>
                <w:sz w:val="22"/>
                <w:szCs w:val="22"/>
                <w:highlight w:val="none"/>
                <w:lang w:val="zh-CN"/>
                <w14:textFill>
                  <w14:solidFill>
                    <w14:schemeClr w14:val="tx1"/>
                  </w14:solidFill>
                </w14:textFill>
              </w:rPr>
              <w:t xml:space="preserve">名称</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lang w:val="zh-CN"/>
                <w14:textFill>
                  <w14:solidFill>
                    <w14:schemeClr w14:val="tx1"/>
                  </w14:solidFill>
                </w14:textFill>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盱眙县消防救援大队</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江苏泓基工程项目管理有限公司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项目编号</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b w:val="0"/>
                <w:color w:val="000000" w:themeColor="text1"/>
                <w:sz w:val="24"/>
                <w:szCs w:val="24"/>
                <w:highlight w:val="none"/>
                <w:lang w:val="en-US" w:eastAsia="zh-CN"/>
                <w14:textFill>
                  <w14:solidFill>
                    <w14:schemeClr w14:val="tx1"/>
                  </w14:solidFill>
                </w14:textFill>
              </w:rPr>
              <w:t xml:space="preserve">JSZC-320830-HJGL-T2026-0001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招标内容</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桂五镇政府专职消防队改造工程，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具体详见采购需求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采购预算价</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2496000.88元</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投标有效期</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九十天</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履约保证金</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pStyle w:val="691"/>
              <w:numPr>
                <w:ilvl w:val="0"/>
                <w:numId w:val="0"/>
              </w:numPr>
              <w:jc w:val="left"/>
              <w:keepLines w:val="0"/>
              <w:keepNext w:val="0"/>
              <w:pageBreakBefore w:val="0"/>
              <w:spacing w:line="42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谈判文件</w:t>
            </w:r>
            <w:r>
              <w:rPr>
                <w:rFonts w:hint="eastAsia" w:ascii="宋体" w:hAnsi="宋体" w:eastAsia="宋体" w:cs="宋体"/>
                <w:color w:val="000000" w:themeColor="text1"/>
                <w:sz w:val="24"/>
                <w:szCs w:val="24"/>
                <w:highlight w:val="none"/>
                <w14:textFill>
                  <w14:solidFill>
                    <w14:schemeClr w14:val="tx1"/>
                  </w14:solidFill>
                </w14:textFill>
              </w:rPr>
              <w:t xml:space="preserve">获取</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spacing w:line="32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登录</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注：供应商须持续关注本项目在江苏政府采购网或者淮安市政府采购网发布的信息（含更正、修改等信息），否则产生的后果由供应商自行承担。</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响应文件份数</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供应商在规定的投标截止时间前在江苏政府采购网或者淮安市政府采购网全程电子化交易平台中上传加密电子投标文件一份。（</w:t>
            </w:r>
            <w:r>
              <w:rPr>
                <w:rFonts w:hint="eastAsia" w:ascii="宋体" w:hAnsi="宋体" w:eastAsia="宋体" w:cs="宋体"/>
                <w:b/>
                <w:bCs/>
                <w:color w:val="000000" w:themeColor="text1"/>
                <w:sz w:val="24"/>
                <w:szCs w:val="24"/>
                <w:highlight w:val="none"/>
                <w14:textFill>
                  <w14:solidFill>
                    <w14:schemeClr w14:val="tx1"/>
                  </w14:solidFill>
                </w14:textFill>
              </w:rPr>
              <w:t xml:space="preserve">成交供应商须在成交公告结束后提交三份纸质投标文件，纸质文件必须由未加密的电子投标文件直接打印，成交供应商在成功打印后再行装订，不得缺页、漏页</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b/>
                <w:color w:val="000000" w:themeColor="text1"/>
                <w:sz w:val="24"/>
                <w:szCs w:val="24"/>
                <w:highlight w:val="none"/>
                <w14:textFill>
                  <w14:solidFill>
                    <w14:schemeClr w14:val="tx1"/>
                  </w14:solidFill>
                </w14:textFill>
              </w:rPr>
            </w:pPr>
            <w:r/>
            <w:bookmarkStart w:id="1" w:name="OLE_LINK76"/>
            <w:r>
              <w:rPr>
                <w:rFonts w:hint="eastAsia" w:ascii="宋体" w:hAnsi="宋体" w:eastAsia="宋体" w:cs="宋体"/>
                <w:b/>
                <w:bCs w:val="0"/>
                <w:color w:val="000000" w:themeColor="text1"/>
                <w:sz w:val="24"/>
                <w:szCs w:val="24"/>
                <w:highlight w:val="none"/>
                <w:shd w:val="clear" w:color="auto" w:fill="ffffff"/>
                <w14:textFill>
                  <w14:solidFill>
                    <w14:schemeClr w14:val="tx1"/>
                  </w14:solidFill>
                </w14:textFill>
              </w:rPr>
              <w:t xml:space="preserve">202</w:t>
            </w:r>
            <w:r>
              <w:rPr>
                <w:rFonts w:hint="eastAsia" w:ascii="宋体" w:hAnsi="宋体" w:cs="宋体"/>
                <w:b/>
                <w:bCs w:val="0"/>
                <w:color w:val="000000" w:themeColor="text1"/>
                <w:sz w:val="24"/>
                <w:szCs w:val="24"/>
                <w:highlight w:val="none"/>
                <w:shd w:val="clear" w:color="auto" w:fill="ffffff"/>
                <w:lang w:val="en-US" w:eastAsia="zh-CN"/>
                <w14:textFill>
                  <w14:solidFill>
                    <w14:schemeClr w14:val="tx1"/>
                  </w14:solidFill>
                </w14:textFill>
              </w:rPr>
              <w:t xml:space="preserve">6</w:t>
            </w:r>
            <w:r>
              <w:rPr>
                <w:rFonts w:hint="eastAsia" w:ascii="宋体" w:hAnsi="宋体" w:eastAsia="宋体" w:cs="宋体"/>
                <w:b/>
                <w:bCs w:val="0"/>
                <w:color w:val="000000" w:themeColor="text1"/>
                <w:sz w:val="24"/>
                <w:szCs w:val="24"/>
                <w:highlight w:val="none"/>
                <w:shd w:val="clear" w:color="auto" w:fill="ffffff"/>
                <w14:textFill>
                  <w14:solidFill>
                    <w14:schemeClr w14:val="tx1"/>
                  </w14:solidFill>
                </w14:textFill>
              </w:rPr>
              <w:t xml:space="preserve">年</w:t>
            </w:r>
            <w:r>
              <w:rPr>
                <w:rFonts w:hint="eastAsia" w:ascii="宋体" w:hAnsi="宋体" w:cs="宋体"/>
                <w:b/>
                <w:bCs w:val="0"/>
                <w:color w:val="000000" w:themeColor="text1"/>
                <w:sz w:val="24"/>
                <w:szCs w:val="24"/>
                <w:highlight w:val="none"/>
                <w:shd w:val="clear" w:color="auto" w:fill="ffffff"/>
                <w:lang w:val="en-US" w:eastAsia="zh-CN"/>
                <w14:textFill>
                  <w14:solidFill>
                    <w14:schemeClr w14:val="tx1"/>
                  </w14:solidFill>
                </w14:textFill>
              </w:rPr>
              <w:t xml:space="preserve">1</w:t>
            </w:r>
            <w:r>
              <w:rPr>
                <w:rFonts w:hint="eastAsia" w:ascii="宋体" w:hAnsi="宋体" w:eastAsia="宋体" w:cs="宋体"/>
                <w:b/>
                <w:bCs w:val="0"/>
                <w:color w:val="000000" w:themeColor="text1"/>
                <w:sz w:val="24"/>
                <w:szCs w:val="24"/>
                <w:highlight w:val="none"/>
                <w:shd w:val="clear" w:color="auto" w:fill="ffffff"/>
                <w14:textFill>
                  <w14:solidFill>
                    <w14:schemeClr w14:val="tx1"/>
                  </w14:solidFill>
                </w14:textFill>
              </w:rPr>
              <w:t xml:space="preserve">月</w:t>
            </w:r>
            <w:r>
              <w:rPr>
                <w:rFonts w:hint="eastAsia" w:ascii="宋体" w:hAnsi="宋体" w:cs="宋体"/>
                <w:b/>
                <w:bCs w:val="0"/>
                <w:color w:val="000000" w:themeColor="text1"/>
                <w:sz w:val="24"/>
                <w:szCs w:val="24"/>
                <w:highlight w:val="none"/>
                <w:shd w:val="clear" w:color="auto" w:fill="ffffff"/>
                <w:lang w:val="en-US" w:eastAsia="zh-CN"/>
                <w14:textFill>
                  <w14:solidFill>
                    <w14:schemeClr w14:val="tx1"/>
                  </w14:solidFill>
                </w14:textFill>
              </w:rPr>
              <w:t xml:space="preserve">14</w:t>
            </w:r>
            <w:r>
              <w:rPr>
                <w:rFonts w:hint="eastAsia" w:ascii="宋体" w:hAnsi="宋体" w:eastAsia="宋体" w:cs="宋体"/>
                <w:b/>
                <w:bCs w:val="0"/>
                <w:color w:val="000000" w:themeColor="text1"/>
                <w:sz w:val="24"/>
                <w:szCs w:val="24"/>
                <w:highlight w:val="none"/>
                <w:shd w:val="clear" w:color="auto" w:fill="ffffff"/>
                <w14:textFill>
                  <w14:solidFill>
                    <w14:schemeClr w14:val="tx1"/>
                  </w14:solidFill>
                </w14:textFill>
              </w:rPr>
              <w:t xml:space="preserve">日9点00分</w:t>
            </w:r>
            <w:r>
              <w:rPr>
                <w:rFonts w:hint="eastAsia" w:ascii="宋体" w:hAnsi="宋体" w:eastAsia="宋体" w:cs="宋体"/>
                <w:b/>
                <w:bCs w:val="0"/>
                <w:color w:val="000000" w:themeColor="text1"/>
                <w:sz w:val="24"/>
                <w:szCs w:val="24"/>
                <w:highlight w:val="none"/>
                <w14:textFill>
                  <w14:solidFill>
                    <w14:schemeClr w14:val="tx1"/>
                  </w14:solidFill>
                </w14:textFill>
              </w:rPr>
              <w:t xml:space="preserve">（北京时间）</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代理服务费</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lang w:val="en-US"/>
                <w14:textFill>
                  <w14:solidFill>
                    <w14:schemeClr w14:val="tx1"/>
                  </w14:solidFill>
                </w14:textFill>
              </w:rPr>
            </w:pPr>
            <w:r/>
            <w:bookmarkStart w:id="2" w:name="OLE_LINK2"/>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本次采购代理费用依据苏政采协【2024】20号关于印发《江苏省政府采购代理服务收费指导意见》的通知</w:t>
            </w:r>
            <w:r>
              <w:rPr>
                <w:rFonts w:hint="eastAsia" w:ascii="宋体" w:hAnsi="宋体" w:cs="宋体"/>
                <w:bCs/>
                <w:color w:val="000000" w:themeColor="text1"/>
                <w:spacing w:val="0"/>
                <w:sz w:val="24"/>
                <w:szCs w:val="24"/>
                <w:highlight w:val="none"/>
                <w:lang w:val="en-US" w:eastAsia="zh-CN"/>
                <w14:textFill>
                  <w14:solidFill>
                    <w14:schemeClr w14:val="tx1"/>
                  </w14:solidFill>
                </w14:textFill>
              </w:rPr>
              <w:t xml:space="preserve">收费标准的50%</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计取</w:t>
            </w:r>
            <w:bookmarkEnd w:id="2"/>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，由成交供应商在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领取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成交通知书时支付给招标代理公司，不单独列项。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中标通知书领取</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代理机构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处</w:t>
            </w:r>
            <w:r>
              <w:rPr>
                <w:rFonts w:hint="eastAsia" w:ascii="宋体" w:hAnsi="宋体" w:eastAsia="宋体" w:cs="宋体"/>
                <w:color w:val="000000" w:themeColor="text1"/>
                <w:sz w:val="24"/>
                <w:szCs w:val="24"/>
                <w:highlight w:val="none"/>
                <w14:textFill>
                  <w14:solidFill>
                    <w14:schemeClr w14:val="tx1"/>
                  </w14:solidFill>
                </w14:textFill>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资质要求</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left"/>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left"/>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评标方法</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left"/>
              <w:keepLines w:val="0"/>
              <w:keepNext w:val="0"/>
              <w:pageBreakBefore w:val="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最低评标价法</w:t>
            </w:r>
            <w:r>
              <w:rPr>
                <w:rFonts w:hint="eastAsia" w:ascii="宋体" w:hAnsi="宋体" w:eastAsia="宋体" w:cs="宋体"/>
                <w:color w:val="000000" w:themeColor="text1"/>
                <w:sz w:val="24"/>
                <w:szCs w:val="24"/>
                <w:highlight w:val="none"/>
                <w14:textFill>
                  <w14:solidFill>
                    <w14:schemeClr w14:val="tx1"/>
                  </w14:solidFill>
                </w14:textFill>
              </w:rPr>
              <w:t xml:space="preserve">（最终报价）</w:t>
            </w:r>
            <w:r/>
          </w:p>
        </w:tc>
      </w:tr>
    </w:tbl>
    <w:p>
      <w:pPr>
        <w:jc w:val="both"/>
        <w:keepLines w:val="0"/>
        <w:keepNext w:val="0"/>
        <w:pageBreakBefore w:val="0"/>
        <w:spacing w:after="100" w:afterAutospacing="1" w:line="360" w:lineRule="exact"/>
        <w:widowControl/>
        <w:rPr>
          <w:rFonts w:hint="eastAsia" w:ascii="宋体" w:hAnsi="宋体" w:eastAsia="宋体" w:cs="宋体"/>
          <w:b/>
          <w:color w:val="000000" w:themeColor="text1"/>
          <w:sz w:val="28"/>
          <w:szCs w:val="28"/>
          <w:highlight w:val="none"/>
          <w14:textFill>
            <w14:solidFill>
              <w14:schemeClr w14:val="tx1"/>
            </w14:solidFill>
          </w14:textFill>
        </w:rPr>
        <w:sectPr>
          <w:footerReference w:type="default" r:id="rId9"/>
          <w:footnotePr/>
          <w:endnotePr/>
          <w:type w:val="nextPage"/>
          <w:pgSz w:w="11906" w:h="16838" w:orient="portrait"/>
          <w:pgMar w:top="1440" w:right="1080" w:bottom="1440" w:left="1080" w:header="851" w:footer="992" w:gutter="0"/>
          <w:pgNumType w:start="1"/>
          <w:cols w:num="1" w:sep="0" w:space="720" w:equalWidth="1"/>
          <w:docGrid w:linePitch="360"/>
        </w:sectPr>
        <w:outlineLvl w:val="0"/>
      </w:pPr>
      <w:r>
        <w:rPr>
          <w:rFonts w:hint="eastAsia" w:ascii="宋体" w:hAnsi="宋体" w:eastAsia="宋体" w:cs="宋体"/>
          <w:b/>
          <w:color w:val="000000" w:themeColor="text1"/>
          <w:sz w:val="28"/>
          <w:szCs w:val="28"/>
          <w:highlight w:val="none"/>
          <w14:textFill>
            <w14:solidFill>
              <w14:schemeClr w14:val="tx1"/>
            </w14:solidFill>
          </w14:textFill>
        </w:rPr>
      </w:r>
      <w:r/>
    </w:p>
    <w:p>
      <w:pPr>
        <w:jc w:val="center"/>
        <w:keepLines w:val="0"/>
        <w:keepNext w:val="0"/>
        <w:pageBreakBefore w:val="0"/>
        <w:spacing w:after="100" w:afterAutospacing="1" w:line="400" w:lineRule="exact"/>
        <w:widowControl/>
        <w:rPr>
          <w:rFonts w:hint="eastAsia" w:ascii="宋体" w:hAnsi="宋体" w:eastAsia="宋体" w:cs="宋体"/>
          <w:b/>
          <w:color w:val="000000" w:themeColor="text1"/>
          <w:sz w:val="30"/>
          <w:szCs w:val="30"/>
          <w:highlight w:val="none"/>
          <w14:textFill>
            <w14:solidFill>
              <w14:schemeClr w14:val="tx1"/>
            </w14:solidFill>
          </w14:textFill>
        </w:rPr>
        <w:outlineLvl w:val="0"/>
      </w:pPr>
      <w:r>
        <w:rPr>
          <w:rFonts w:hint="eastAsia" w:ascii="宋体" w:hAnsi="宋体" w:eastAsia="宋体" w:cs="宋体"/>
          <w:b/>
          <w:color w:val="000000" w:themeColor="text1"/>
          <w:sz w:val="30"/>
          <w:szCs w:val="30"/>
          <w:highlight w:val="none"/>
          <w14:textFill>
            <w14:solidFill>
              <w14:schemeClr w14:val="tx1"/>
            </w14:solidFill>
          </w14:textFill>
        </w:rPr>
        <w:t xml:space="preserve">第一章  </w:t>
      </w: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谈判</w:t>
      </w:r>
      <w:r>
        <w:rPr>
          <w:rFonts w:hint="eastAsia" w:ascii="宋体" w:hAnsi="宋体" w:eastAsia="宋体" w:cs="宋体"/>
          <w:b/>
          <w:color w:val="000000" w:themeColor="text1"/>
          <w:sz w:val="30"/>
          <w:szCs w:val="30"/>
          <w:highlight w:val="none"/>
          <w14:textFill>
            <w14:solidFill>
              <w14:schemeClr w14:val="tx1"/>
            </w14:solidFill>
          </w14:textFill>
        </w:rPr>
        <w:t xml:space="preserve">邀请</w:t>
      </w:r>
      <w:r/>
    </w:p>
    <w:p>
      <w:pPr>
        <w:ind w:firstLine="480"/>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bookmarkStart w:id="3" w:name="OLE_LINK40"/>
      <w:r>
        <w:rPr>
          <w:rFonts w:hint="eastAsia" w:ascii="宋体" w:hAnsi="宋体" w:cs="宋体"/>
          <w:bCs/>
          <w:color w:val="000000" w:themeColor="text1"/>
          <w:sz w:val="24"/>
          <w:szCs w:val="24"/>
          <w:highlight w:val="none"/>
          <w:lang w:eastAsia="zh-CN"/>
          <w14:textFill>
            <w14:solidFill>
              <w14:schemeClr w14:val="tx1"/>
            </w14:solidFill>
          </w14:textFill>
        </w:rPr>
        <w:t xml:space="preserve">江苏泓基工程项目管理有限公司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受</w:t>
      </w:r>
      <w:r>
        <w:rPr>
          <w:rFonts w:hint="eastAsia" w:ascii="宋体" w:hAnsi="宋体" w:cs="宋体"/>
          <w:bCs/>
          <w:color w:val="000000" w:themeColor="text1"/>
          <w:sz w:val="24"/>
          <w:szCs w:val="24"/>
          <w:highlight w:val="none"/>
          <w:lang w:eastAsia="zh-CN"/>
          <w14:textFill>
            <w14:solidFill>
              <w14:schemeClr w14:val="tx1"/>
            </w14:solidFill>
          </w14:textFill>
        </w:rPr>
        <w:t xml:space="preserve">盱眙县消防救援大队</w:t>
      </w:r>
      <w:r>
        <w:rPr>
          <w:rFonts w:hint="eastAsia" w:ascii="宋体" w:hAnsi="宋体" w:eastAsia="宋体" w:cs="宋体"/>
          <w:bCs/>
          <w:color w:val="000000" w:themeColor="text1"/>
          <w:sz w:val="24"/>
          <w:szCs w:val="24"/>
          <w:highlight w:val="none"/>
          <w14:textFill>
            <w14:solidFill>
              <w14:schemeClr w14:val="tx1"/>
            </w14:solidFill>
          </w14:textFill>
        </w:rPr>
        <w:t xml:space="preserve">的委托，就该单位的</w:t>
      </w:r>
      <w:r>
        <w:rPr>
          <w:rFonts w:hint="eastAsia" w:ascii="宋体" w:hAnsi="宋体" w:cs="宋体"/>
          <w:bCs/>
          <w:color w:val="000000" w:themeColor="text1"/>
          <w:sz w:val="24"/>
          <w:szCs w:val="24"/>
          <w:highlight w:val="none"/>
          <w:lang w:eastAsia="zh-CN"/>
          <w14:textFill>
            <w14:solidFill>
              <w14:schemeClr w14:val="tx1"/>
            </w14:solidFill>
          </w14:textFill>
        </w:rPr>
        <w:t xml:space="preserve">桂五镇政府专职消防队改造工程</w:t>
      </w:r>
      <w:r>
        <w:rPr>
          <w:rFonts w:hint="eastAsia" w:ascii="宋体" w:hAnsi="宋体" w:eastAsia="宋体" w:cs="宋体"/>
          <w:bCs/>
          <w:color w:val="000000" w:themeColor="text1"/>
          <w:sz w:val="24"/>
          <w:szCs w:val="24"/>
          <w:highlight w:val="none"/>
          <w14:textFill>
            <w14:solidFill>
              <w14:schemeClr w14:val="tx1"/>
            </w14:solidFill>
          </w14:textFill>
        </w:rPr>
        <w:t xml:space="preserve">进行“全流程不见面交易”采购，</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采购人参照中华人民共和国财政部令第74号第十二条之规定，</w:t>
      </w:r>
      <w:r>
        <w:rPr>
          <w:rFonts w:hint="eastAsia" w:ascii="宋体" w:hAnsi="宋体" w:eastAsia="宋体" w:cs="宋体"/>
          <w:b/>
          <w:bCs w:val="0"/>
          <w:color w:val="000000" w:themeColor="text1"/>
          <w:sz w:val="24"/>
          <w:szCs w:val="24"/>
          <w:highlight w:val="none"/>
          <w14:textFill>
            <w14:solidFill>
              <w14:schemeClr w14:val="tx1"/>
            </w14:solidFill>
          </w14:textFill>
        </w:rPr>
        <w:t xml:space="preserve">现邀请</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书面推荐</w:t>
      </w: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供应商参加</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竞争性谈判</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w:t>
      </w:r>
      <w:r/>
    </w:p>
    <w:p>
      <w:pPr>
        <w:ind w:firstLine="482"/>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项目概况</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u w:val="single"/>
          <w:lang w:eastAsia="zh-CN"/>
          <w14:textFill>
            <w14:solidFill>
              <w14:schemeClr w14:val="tx1"/>
            </w14:solidFill>
          </w14:textFill>
        </w:rPr>
        <w:t xml:space="preserve">桂五镇政府专职消防队改造工程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的潜在供应商应在</w:t>
      </w:r>
      <w:bookmarkStart w:id="4" w:name="OLE_LINK10"/>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江苏政府采购网</w:t>
      </w:r>
      <w:bookmarkEnd w:id="4"/>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或者淮安市政府采购网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获取采购文件，并于</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202</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月</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日9时00分</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前提交响应文件。</w:t>
      </w:r>
      <w:r/>
    </w:p>
    <w:p>
      <w:pPr>
        <w:ind w:firstLine="442"/>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一、项目基本情况</w:t>
      </w:r>
      <w:r/>
    </w:p>
    <w:p>
      <w:pPr>
        <w:pStyle w:val="686"/>
        <w:ind w:firstLine="440"/>
        <w:jc w:val="both"/>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项目编号：</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JSZC-320830-HJGL-T2026-0001</w:t>
      </w:r>
      <w:r/>
    </w:p>
    <w:p>
      <w:pPr>
        <w:pStyle w:val="686"/>
        <w:ind w:firstLine="440"/>
        <w:jc w:val="both"/>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桂五镇政府专职消防队改造工程</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采购方式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竞争性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谈判</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2496000.88元</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最高限价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2496000.88元</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采购需求</w:t>
      </w:r>
      <w:r>
        <w:rPr>
          <w:rFonts w:hint="eastAsia" w:ascii="宋体" w:hAnsi="宋体" w:eastAsia="宋体" w:cs="宋体"/>
          <w:color w:val="000000" w:themeColor="text1"/>
          <w:sz w:val="24"/>
          <w:szCs w:val="24"/>
          <w:highlight w:val="none"/>
          <w14:textFill>
            <w14:solidFill>
              <w14:schemeClr w14:val="tx1"/>
            </w14:solidFill>
          </w14:textFill>
        </w:rPr>
        <w:t xml:space="preserve">：</w:t>
      </w:r>
      <w:bookmarkStart w:id="5" w:name="OLE_LINK43"/>
      <w:r/>
      <w:bookmarkStart w:id="6" w:name="OLE_LINK73"/>
      <w:r>
        <w:rPr>
          <w:rFonts w:hint="eastAsia" w:ascii="宋体" w:hAnsi="宋体" w:cs="宋体"/>
          <w:color w:val="000000" w:themeColor="text1"/>
          <w:sz w:val="24"/>
          <w:szCs w:val="24"/>
          <w:highlight w:val="none"/>
          <w:lang w:eastAsia="zh-CN"/>
          <w14:textFill>
            <w14:solidFill>
              <w14:schemeClr w14:val="tx1"/>
            </w14:solidFill>
          </w14:textFill>
        </w:rPr>
        <w:t xml:space="preserve">桂五镇政府专职消防队改造工程，</w:t>
      </w:r>
      <w:r>
        <w:rPr>
          <w:rFonts w:hint="eastAsia" w:ascii="宋体" w:hAnsi="宋体" w:eastAsia="宋体" w:cs="宋体"/>
          <w:color w:val="000000" w:themeColor="text1"/>
          <w:sz w:val="24"/>
          <w:szCs w:val="24"/>
          <w:highlight w:val="none"/>
          <w14:textFill>
            <w14:solidFill>
              <w14:schemeClr w14:val="tx1"/>
            </w14:solidFill>
          </w14:textFill>
        </w:rPr>
        <w:t xml:space="preserve">具体详见采购需求</w:t>
      </w:r>
      <w:bookmarkEnd w:id="5"/>
      <w:r/>
      <w:bookmarkEnd w:id="6"/>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240" w:lineRule="auto"/>
        <w:widowControl w:val="off"/>
        <w:rPr>
          <w:rFonts w:hint="eastAsia" w:ascii="宋体" w:hAnsi="宋体" w:cs="宋体"/>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150</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天</w:t>
      </w:r>
      <w:r/>
    </w:p>
    <w:p>
      <w:pPr>
        <w:ind w:firstLine="48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质量：合格</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本项目（是/否）接受联合体：否</w:t>
      </w:r>
      <w:r/>
    </w:p>
    <w:p>
      <w:pPr>
        <w:ind w:firstLine="482"/>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二、申请人的资格要求</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pStyle w:val="872"/>
        <w:numPr>
          <w:ilvl w:val="0"/>
          <w:numId w:val="0"/>
        </w:numPr>
        <w:ind w:firstLine="480"/>
        <w:spacing w:line="240" w:lineRule="auto"/>
        <w:rPr>
          <w:rFonts w:ascii="宋体" w:hAnsi="宋体" w:eastAsia="宋体" w:cs="宋体"/>
          <w:color w:val="000000" w:themeColor="text1"/>
          <w:szCs w:val="24"/>
          <w:highlight w:val="none"/>
          <w:lang w:val="en-US"/>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Cs w:val="24"/>
          <w:highlight w:val="none"/>
          <w:lang w:val="en-US"/>
          <w14:textFill>
            <w14:solidFill>
              <w14:schemeClr w14:val="tx1"/>
            </w14:solidFill>
          </w14:textFill>
        </w:rPr>
        <w:t xml:space="preserve">满足《中华人民共和国政府采购法》第二十二条规定：</w:t>
      </w:r>
      <w:r/>
    </w:p>
    <w:p>
      <w:pPr>
        <w:ind w:firstLine="48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（二）</w:t>
      </w:r>
      <w:r>
        <w:rPr>
          <w:rFonts w:hint="eastAsia" w:ascii="宋体" w:hAnsi="宋体" w:cs="宋体"/>
          <w:color w:val="000000" w:themeColor="text1"/>
          <w:sz w:val="24"/>
          <w:highlight w:val="none"/>
          <w14:textFill>
            <w14:solidFill>
              <w14:schemeClr w14:val="tx1"/>
            </w14:solidFill>
          </w14:textFill>
        </w:rPr>
        <w:t xml:space="preserve">落实政府采购政策需满足的资格要求：</w:t>
      </w:r>
      <w:r/>
    </w:p>
    <w:p>
      <w:pPr>
        <w:ind w:firstLine="48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本项目按照以下第</w:t>
      </w:r>
      <w:r>
        <w:rPr>
          <w:rFonts w:hint="eastAsia" w:ascii="宋体" w:hAnsi="宋体" w:cs="宋体"/>
          <w:color w:val="000000" w:themeColor="text1"/>
          <w:sz w:val="24"/>
          <w:highlight w:val="none"/>
          <w:u w:val="single"/>
          <w14:textFill>
            <w14:solidFill>
              <w14:schemeClr w14:val="tx1"/>
            </w14:solidFill>
          </w14:textFill>
        </w:rPr>
        <w:t xml:space="preserve"> 1 </w:t>
      </w:r>
      <w:r>
        <w:rPr>
          <w:rFonts w:hint="eastAsia" w:ascii="宋体" w:hAnsi="宋体" w:cs="宋体"/>
          <w:color w:val="000000" w:themeColor="text1"/>
          <w:sz w:val="24"/>
          <w:highlight w:val="none"/>
          <w14:textFill>
            <w14:solidFill>
              <w14:schemeClr w14:val="tx1"/>
            </w14:solidFill>
          </w14:textFill>
        </w:rPr>
        <w:t xml:space="preserve">种方式落实政府采购促进中小企业发展的要求：</w:t>
      </w:r>
      <w:r/>
    </w:p>
    <w:p>
      <w:pPr>
        <w:ind w:firstLine="48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本项目为专门面向中小企业采购的项目。</w:t>
      </w:r>
      <w:r/>
    </w:p>
    <w:p>
      <w:pPr>
        <w:ind w:firstLine="48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本项目通过以下第（ ）种方式预留部分采购份额采购中小企业服务：</w:t>
      </w:r>
      <w:r/>
    </w:p>
    <w:p>
      <w:pPr>
        <w:ind w:firstLine="720"/>
        <w:spacing w:line="24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本项目要求供应商以联合体形式参加，中小企业合同金额应当达到的比例为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%，其中小微企业所占比例应为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%（两项比例均应符合《政府采购促进中小企业发展管理办法》第八条规定）。</w:t>
      </w:r>
      <w:r/>
    </w:p>
    <w:p>
      <w:pPr>
        <w:ind w:firstLine="72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本项目要求供应商进行合同分包，中小企业合同金额应当达到的比例为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%，其中小微企业所占比例应为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%（两项比例均应符合《政府采购促进中小企业发展管理办法》第八条规定）。</w:t>
      </w:r>
      <w:r/>
    </w:p>
    <w:p>
      <w:pPr>
        <w:ind w:firstLine="480"/>
        <w:spacing w:line="24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本项目为非预留份额的采购项目，对小微企业报价给予扣除，用扣除后的价格参加评审，具体详见第二章“供应商须知”。</w:t>
      </w:r>
      <w:r/>
    </w:p>
    <w:p>
      <w:pPr>
        <w:ind w:firstLine="960"/>
        <w:spacing w:line="24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监狱企业、残疾人福利性单位视同小微企业。</w:t>
      </w:r>
      <w:r/>
    </w:p>
    <w:p>
      <w:pPr>
        <w:ind w:firstLine="480"/>
        <w:spacing w:line="24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本项目采购标的对应的中小企业划分标准所属行业为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建筑业</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72"/>
        <w:numPr>
          <w:ilvl w:val="0"/>
          <w:numId w:val="0"/>
        </w:numPr>
        <w:ind w:firstLine="48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5、符合中小企业划分标准的个体工商户，在政府采购活动中视同中小企业，享受政府采购支持中小企业发展的优惠政策。</w:t>
      </w:r>
      <w:r/>
    </w:p>
    <w:p>
      <w:pPr>
        <w:pStyle w:val="872"/>
        <w:numPr>
          <w:ilvl w:val="0"/>
          <w:numId w:val="0"/>
        </w:numPr>
        <w:ind w:firstLine="480"/>
        <w:spacing w:line="240" w:lineRule="auto"/>
        <w:rPr>
          <w:rFonts w:hint="eastAsia" w:ascii="宋体" w:hAnsi="宋体" w:eastAsia="宋体" w:cs="宋体"/>
          <w:color w:val="000000" w:themeColor="text1"/>
          <w:szCs w:val="24"/>
          <w:highlight w:val="none"/>
          <w:lang w:val="en-US"/>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Cs w:val="24"/>
          <w:highlight w:val="none"/>
          <w:lang w:val="en-US"/>
          <w14:textFill>
            <w14:solidFill>
              <w14:schemeClr w14:val="tx1"/>
            </w14:solidFill>
          </w14:textFill>
        </w:rPr>
        <w:t xml:space="preserve">本项目的特定资格要求：</w:t>
      </w:r>
      <w:r/>
    </w:p>
    <w:p>
      <w:pPr>
        <w:pStyle w:val="872"/>
        <w:numPr>
          <w:ilvl w:val="0"/>
          <w:numId w:val="0"/>
        </w:numPr>
        <w:ind w:firstLine="480"/>
        <w:spacing w:line="240" w:lineRule="auto"/>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4"/>
          <w:highlight w:val="none"/>
          <w:lang w:val="en-US"/>
          <w14:textFill>
            <w14:solidFill>
              <w14:schemeClr w14:val="tx1"/>
            </w14:solidFill>
          </w14:textFill>
        </w:rPr>
        <w:t xml:space="preserve">（供应商可任选其中1项提供材料，2选1）</w:t>
      </w:r>
      <w:r/>
    </w:p>
    <w:p>
      <w:pPr>
        <w:pStyle w:val="872"/>
        <w:numPr>
          <w:ilvl w:val="0"/>
          <w:numId w:val="0"/>
        </w:numPr>
        <w:ind w:firstLine="480"/>
        <w:spacing w:line="240" w:lineRule="auto"/>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4"/>
          <w:highlight w:val="none"/>
          <w:lang w:val="en-US"/>
          <w14:textFill>
            <w14:solidFill>
              <w14:schemeClr w14:val="tx1"/>
            </w14:solidFill>
          </w14:textFill>
        </w:rPr>
        <w:t xml:space="preserve">法定代表人资格证明（格式按照示范格式一要求）</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14:textFill>
            <w14:solidFill>
              <w14:schemeClr w14:val="tx1"/>
            </w14:solidFill>
          </w14:textFill>
        </w:rPr>
        <w:t xml:space="preserve">法定代表人身份证</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14:textFill>
            <w14:solidFill>
              <w14:schemeClr w14:val="tx1"/>
            </w14:solidFill>
          </w14:textFill>
        </w:rPr>
        <w:t xml:space="preserve">扫描件上传至电子标书</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p>
    <w:p>
      <w:pPr>
        <w:pStyle w:val="872"/>
        <w:numPr>
          <w:ilvl w:val="0"/>
          <w:numId w:val="0"/>
        </w:numPr>
        <w:ind w:firstLine="480"/>
        <w:spacing w:line="240" w:lineRule="auto"/>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4"/>
          <w:highlight w:val="none"/>
          <w:lang w:val="en-US"/>
          <w14:textFill>
            <w14:solidFill>
              <w14:schemeClr w14:val="tx1"/>
            </w14:solidFill>
          </w14:textFill>
        </w:rPr>
        <w:t xml:space="preserve">授权委托书（格式按照示范格式二要求）</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14:textFill>
            <w14:solidFill>
              <w14:schemeClr w14:val="tx1"/>
            </w14:solidFill>
          </w14:textFill>
        </w:rPr>
        <w:t xml:space="preserve">受托人身份证</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14:textFill>
            <w14:solidFill>
              <w14:schemeClr w14:val="tx1"/>
            </w14:solidFill>
          </w14:textFill>
        </w:rPr>
        <w:t xml:space="preserve">扫描件上传至电子标书</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p>
    <w:p>
      <w:pPr>
        <w:pStyle w:val="872"/>
        <w:numPr>
          <w:ilvl w:val="0"/>
          <w:numId w:val="0"/>
        </w:numPr>
        <w:ind w:firstLine="480"/>
        <w:spacing w:line="240" w:lineRule="auto"/>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4"/>
          <w:highlight w:val="none"/>
          <w:lang w:val="en-US"/>
          <w14:textFill>
            <w14:solidFill>
              <w14:schemeClr w14:val="tx1"/>
            </w14:solidFill>
          </w14:textFill>
        </w:rPr>
        <w:t xml:space="preserve">有效的营业执照</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14:textFill>
            <w14:solidFill>
              <w14:schemeClr w14:val="tx1"/>
            </w14:solidFill>
          </w14:textFill>
        </w:rPr>
        <w:t xml:space="preserve">扫描件上传至电子标书</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p>
    <w:p>
      <w:pPr>
        <w:pStyle w:val="872"/>
        <w:numPr>
          <w:ilvl w:val="0"/>
          <w:numId w:val="0"/>
        </w:numPr>
        <w:ind w:firstLine="480"/>
        <w:spacing w:line="240" w:lineRule="auto"/>
        <w:rPr>
          <w:rFonts w:hint="default"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3、提供有效的建筑工程施工总承包三级及以上资质或建筑装修装饰工程专业承包二级及以上的资质且具有有效期内的安全生产许可证，扫描件上传至电子标书。</w:t>
      </w:r>
      <w:r/>
    </w:p>
    <w:p>
      <w:pPr>
        <w:pStyle w:val="872"/>
        <w:numPr>
          <w:ilvl w:val="0"/>
          <w:numId w:val="0"/>
        </w:numPr>
        <w:ind w:firstLine="480"/>
        <w:spacing w:line="240" w:lineRule="auto"/>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4、拟派的项目负责人具备有效的二级及以上注册建造师资格（建筑工程专业）并同时取得有效的安全生产考核合格证书（B证），证书</w:t>
      </w:r>
      <w:r>
        <w:rPr>
          <w:rFonts w:hint="eastAsia" w:ascii="宋体" w:hAnsi="宋体" w:eastAsia="宋体" w:cs="宋体"/>
          <w:color w:val="000000" w:themeColor="text1"/>
          <w:szCs w:val="24"/>
          <w:highlight w:val="none"/>
          <w:lang w:val="en-US"/>
          <w14:textFill>
            <w14:solidFill>
              <w14:schemeClr w14:val="tx1"/>
            </w14:solidFill>
          </w14:textFill>
        </w:rPr>
        <w:t xml:space="preserve">扫描件上传至电子标书</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p>
    <w:p>
      <w:pPr>
        <w:pStyle w:val="872"/>
        <w:numPr>
          <w:ilvl w:val="0"/>
          <w:numId w:val="0"/>
        </w:numPr>
        <w:ind w:firstLine="480"/>
        <w:spacing w:line="240" w:lineRule="auto"/>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4"/>
          <w:highlight w:val="none"/>
          <w:lang w:val="en-US"/>
          <w14:textFill>
            <w14:solidFill>
              <w14:schemeClr w14:val="tx1"/>
            </w14:solidFill>
          </w14:textFill>
        </w:rPr>
        <w:t xml:space="preserve">承诺书（格式按照示范格式三要求）</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14:textFill>
            <w14:solidFill>
              <w14:schemeClr w14:val="tx1"/>
            </w14:solidFill>
          </w14:textFill>
        </w:rPr>
        <w:t xml:space="preserve">扫描件上传至电子标书</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p>
    <w:p>
      <w:pPr>
        <w:pStyle w:val="872"/>
        <w:numPr>
          <w:ilvl w:val="0"/>
          <w:numId w:val="0"/>
        </w:numPr>
        <w:ind w:firstLine="480"/>
        <w:spacing w:line="240" w:lineRule="auto"/>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4"/>
          <w:highlight w:val="none"/>
          <w:lang w:val="en-US"/>
          <w14:textFill>
            <w14:solidFill>
              <w14:schemeClr w14:val="tx1"/>
            </w14:solidFill>
          </w14:textFill>
        </w:rPr>
        <w:t xml:space="preserve">符合《</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中华人民共和国政府采购法</w:t>
      </w:r>
      <w:r>
        <w:rPr>
          <w:rFonts w:hint="eastAsia" w:ascii="宋体" w:hAnsi="宋体" w:eastAsia="宋体" w:cs="宋体"/>
          <w:color w:val="000000" w:themeColor="text1"/>
          <w:szCs w:val="24"/>
          <w:highlight w:val="none"/>
          <w:lang w:val="en-US"/>
          <w14:textFill>
            <w14:solidFill>
              <w14:schemeClr w14:val="tx1"/>
            </w14:solidFill>
          </w14:textFill>
        </w:rPr>
        <w:t xml:space="preserve">》第二十二条规定条件的声明函（具备履行合同所必需的设备和专业技术能力、财务状况、缴纳税收和社会保障资金等证明材料，格式按照示范格式四要求）</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14:textFill>
            <w14:solidFill>
              <w14:schemeClr w14:val="tx1"/>
            </w14:solidFill>
          </w14:textFill>
        </w:rPr>
        <w:t xml:space="preserve">扫描件上传至电子标书</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p>
    <w:p>
      <w:pPr>
        <w:pStyle w:val="872"/>
        <w:numPr>
          <w:ilvl w:val="0"/>
          <w:numId w:val="0"/>
        </w:numPr>
        <w:ind w:firstLine="480"/>
        <w:spacing w:line="240" w:lineRule="auto"/>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4"/>
          <w:highlight w:val="none"/>
          <w:lang w:val="en-US"/>
          <w14:textFill>
            <w14:solidFill>
              <w14:schemeClr w14:val="tx1"/>
            </w14:solidFill>
          </w14:textFill>
        </w:rPr>
        <w:t xml:space="preserve">本项目不接受联合体投标</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p>
    <w:p>
      <w:pPr>
        <w:pStyle w:val="872"/>
        <w:numPr>
          <w:ilvl w:val="0"/>
          <w:numId w:val="0"/>
        </w:numPr>
        <w:ind w:firstLine="480"/>
        <w:spacing w:line="240" w:lineRule="auto"/>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4"/>
          <w:highlight w:val="none"/>
          <w:lang w:val="en-US"/>
          <w14:textFill>
            <w14:solidFill>
              <w14:schemeClr w14:val="tx1"/>
            </w14:solidFill>
          </w14:textFill>
        </w:rPr>
        <w:t xml:space="preserve">本项目为专门面向中小企业采购的项目</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14:textFill>
            <w14:solidFill>
              <w14:schemeClr w14:val="tx1"/>
            </w14:solidFill>
          </w14:textFill>
        </w:rPr>
        <w:t xml:space="preserve">扫描件上传至电子标书</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p>
    <w:p>
      <w:pPr>
        <w:pStyle w:val="872"/>
        <w:numPr>
          <w:ilvl w:val="0"/>
          <w:numId w:val="0"/>
        </w:numPr>
        <w:ind w:firstLine="480"/>
        <w:spacing w:line="240" w:lineRule="auto"/>
        <w:rPr>
          <w:rFonts w:hint="eastAsia" w:ascii="宋体" w:hAnsi="宋体" w:eastAsia="宋体" w:cs="宋体"/>
          <w:color w:val="000000" w:themeColor="text1"/>
          <w:szCs w:val="24"/>
          <w:highlight w:val="none"/>
          <w:lang w:val="en-US"/>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4"/>
          <w:highlight w:val="none"/>
          <w:lang w:val="en-US"/>
          <w14:textFill>
            <w14:solidFill>
              <w14:schemeClr w14:val="tx1"/>
            </w14:solidFill>
          </w14:textFill>
        </w:rPr>
        <w:t xml:space="preserve">（1）供应商未被“信用中国”网（www.creditchina.gov.cn）列入失信被执行人、重大税收违法案件当事人名单。（2）供应商未被“中国政府采购网”（www.ccgp.gov.cn）列入政府采购严重违法失信行为记录名单。由采购人（采购代理单位）或评委在资格审查时查询，一旦被查询存在上述失信行为记录名单的，将视为资格审查不通过。</w:t>
      </w:r>
      <w:r/>
    </w:p>
    <w:p>
      <w:pPr>
        <w:pStyle w:val="872"/>
        <w:numPr>
          <w:ilvl w:val="0"/>
          <w:numId w:val="0"/>
        </w:numPr>
        <w:ind w:firstLine="480"/>
        <w:spacing w:line="240" w:lineRule="auto"/>
        <w:rPr>
          <w:rFonts w:hint="default"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注：本项目专门面向书面推荐的</w:t>
      </w: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无书面推荐函的供应商参加本项目投标作无效标处理。</w:t>
      </w:r>
      <w:r/>
    </w:p>
    <w:p>
      <w:pPr>
        <w:ind w:firstLine="482"/>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三、获取采购文件</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时间：</w:t>
      </w:r>
      <w:r>
        <w:rPr>
          <w:rFonts w:hint="eastAsia" w:ascii="宋体" w:hAnsi="宋体" w:eastAsia="宋体" w:cs="宋体"/>
          <w:color w:val="000000" w:themeColor="text1"/>
          <w:sz w:val="24"/>
          <w:highlight w:val="none"/>
          <w:u w:val="single"/>
          <w14:textFill>
            <w14:solidFill>
              <w14:schemeClr w14:val="tx1"/>
            </w14:solidFill>
          </w14:textFill>
        </w:rPr>
        <w:t xml:space="preserve">202</w:t>
      </w:r>
      <w:r>
        <w:rPr>
          <w:rFonts w:hint="eastAsia" w:ascii="宋体" w:hAnsi="宋体" w:cs="宋体"/>
          <w:color w:val="000000" w:themeColor="text1"/>
          <w:sz w:val="24"/>
          <w:highlight w:val="none"/>
          <w:u w:val="singl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u w:val="single"/>
          <w14:textFill>
            <w14:solidFill>
              <w14:schemeClr w14:val="tx1"/>
            </w14:solidFill>
          </w14:textFill>
        </w:rPr>
        <w:t xml:space="preserve">年</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月</w:t>
      </w:r>
      <w:r>
        <w:rPr>
          <w:rFonts w:hint="eastAsia" w:ascii="宋体" w:hAnsi="宋体" w:cs="宋体"/>
          <w:color w:val="000000" w:themeColor="text1"/>
          <w:sz w:val="24"/>
          <w:highlight w:val="none"/>
          <w:u w:val="singl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u w:val="single"/>
          <w14:textFill>
            <w14:solidFill>
              <w14:schemeClr w14:val="tx1"/>
            </w14:solidFill>
          </w14:textFill>
        </w:rPr>
        <w:t xml:space="preserve">日</w:t>
      </w:r>
      <w:r>
        <w:rPr>
          <w:rFonts w:hint="eastAsia" w:ascii="宋体" w:hAnsi="宋体" w:eastAsia="宋体" w:cs="宋体"/>
          <w:color w:val="000000" w:themeColor="text1"/>
          <w:sz w:val="24"/>
          <w:highlight w:val="none"/>
          <w14:textFill>
            <w14:solidFill>
              <w14:schemeClr w14:val="tx1"/>
            </w14:solidFill>
          </w14:textFill>
        </w:rPr>
        <w:t xml:space="preserve">至</w:t>
      </w:r>
      <w:r>
        <w:rPr>
          <w:rFonts w:hint="eastAsia" w:ascii="宋体" w:hAnsi="宋体" w:eastAsia="宋体" w:cs="宋体"/>
          <w:color w:val="000000" w:themeColor="text1"/>
          <w:sz w:val="24"/>
          <w:highlight w:val="none"/>
          <w:u w:val="single"/>
          <w14:textFill>
            <w14:solidFill>
              <w14:schemeClr w14:val="tx1"/>
            </w14:solidFill>
          </w14:textFill>
        </w:rPr>
        <w:t xml:space="preserve"> 202</w:t>
      </w:r>
      <w:r>
        <w:rPr>
          <w:rFonts w:hint="eastAsia" w:ascii="宋体" w:hAnsi="宋体" w:cs="宋体"/>
          <w:color w:val="000000" w:themeColor="text1"/>
          <w:sz w:val="24"/>
          <w:highlight w:val="none"/>
          <w:u w:val="singl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u w:val="single"/>
          <w14:textFill>
            <w14:solidFill>
              <w14:schemeClr w14:val="tx1"/>
            </w14:solidFill>
          </w14:textFill>
        </w:rPr>
        <w:t xml:space="preserve">年</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月</w:t>
      </w:r>
      <w:r>
        <w:rPr>
          <w:rFonts w:hint="eastAsia" w:ascii="宋体" w:hAnsi="宋体" w:cs="宋体"/>
          <w:color w:val="000000" w:themeColor="text1"/>
          <w:sz w:val="24"/>
          <w:highlight w:val="none"/>
          <w:u w:val="single"/>
          <w:lang w:val="en-US" w:eastAsia="zh-CN"/>
          <w14:textFill>
            <w14:solidFill>
              <w14:schemeClr w14:val="tx1"/>
            </w14:solidFill>
          </w14:textFill>
        </w:rPr>
        <w:t xml:space="preserve">13</w:t>
      </w:r>
      <w:r>
        <w:rPr>
          <w:rFonts w:hint="eastAsia" w:ascii="宋体" w:hAnsi="宋体" w:eastAsia="宋体" w:cs="宋体"/>
          <w:color w:val="000000" w:themeColor="text1"/>
          <w:sz w:val="24"/>
          <w:highlight w:val="none"/>
          <w:u w:val="single"/>
          <w14:textFill>
            <w14:solidFill>
              <w14:schemeClr w14:val="tx1"/>
            </w14:solidFill>
          </w14:textFill>
        </w:rPr>
        <w:t xml:space="preserve">日</w:t>
      </w:r>
      <w:r>
        <w:rPr>
          <w:rFonts w:hint="eastAsia" w:ascii="宋体" w:hAnsi="宋体" w:eastAsia="宋体" w:cs="宋体"/>
          <w:color w:val="000000" w:themeColor="text1"/>
          <w:sz w:val="24"/>
          <w:highlight w:val="none"/>
          <w14:textFill>
            <w14:solidFill>
              <w14:schemeClr w14:val="tx1"/>
            </w14:solidFill>
          </w14:textFill>
        </w:rPr>
        <w:t xml:space="preserve">，每天上午</w:t>
      </w:r>
      <w:r>
        <w:rPr>
          <w:rFonts w:hint="eastAsia" w:ascii="宋体" w:hAnsi="宋体" w:eastAsia="宋体" w:cs="宋体"/>
          <w:color w:val="000000" w:themeColor="text1"/>
          <w:sz w:val="24"/>
          <w:highlight w:val="none"/>
          <w:u w:val="single"/>
          <w14:textFill>
            <w14:solidFill>
              <w14:schemeClr w14:val="tx1"/>
            </w14:solidFill>
          </w14:textFill>
        </w:rPr>
        <w:t xml:space="preserve">8:30</w:t>
      </w:r>
      <w:r>
        <w:rPr>
          <w:rFonts w:hint="eastAsia" w:ascii="宋体" w:hAnsi="宋体" w:eastAsia="宋体" w:cs="宋体"/>
          <w:color w:val="000000" w:themeColor="text1"/>
          <w:sz w:val="24"/>
          <w:highlight w:val="none"/>
          <w14:textFill>
            <w14:solidFill>
              <w14:schemeClr w14:val="tx1"/>
            </w14:solidFill>
          </w14:textFill>
        </w:rPr>
        <w:t xml:space="preserve">至</w:t>
      </w:r>
      <w:r>
        <w:rPr>
          <w:rFonts w:hint="eastAsia" w:ascii="宋体" w:hAnsi="宋体" w:eastAsia="宋体" w:cs="宋体"/>
          <w:color w:val="000000" w:themeColor="text1"/>
          <w:sz w:val="24"/>
          <w:highlight w:val="none"/>
          <w:u w:val="single"/>
          <w14:textFill>
            <w14:solidFill>
              <w14:schemeClr w14:val="tx1"/>
            </w14:solidFill>
          </w14:textFill>
        </w:rPr>
        <w:t xml:space="preserve">11:30</w:t>
      </w:r>
      <w:r>
        <w:rPr>
          <w:rFonts w:hint="eastAsia" w:ascii="宋体" w:hAnsi="宋体" w:eastAsia="宋体" w:cs="宋体"/>
          <w:color w:val="000000" w:themeColor="text1"/>
          <w:sz w:val="24"/>
          <w:highlight w:val="none"/>
          <w14:textFill>
            <w14:solidFill>
              <w14:schemeClr w14:val="tx1"/>
            </w14:solidFill>
          </w14:textFill>
        </w:rPr>
        <w:t xml:space="preserve">，下午</w:t>
      </w:r>
      <w:r>
        <w:rPr>
          <w:rFonts w:hint="eastAsia" w:ascii="宋体" w:hAnsi="宋体" w:eastAsia="宋体" w:cs="宋体"/>
          <w:color w:val="000000" w:themeColor="text1"/>
          <w:sz w:val="24"/>
          <w:highlight w:val="none"/>
          <w:u w:val="single"/>
          <w14:textFill>
            <w14:solidFill>
              <w14:schemeClr w14:val="tx1"/>
            </w14:solidFill>
          </w14:textFill>
        </w:rPr>
        <w:t xml:space="preserve">2:30</w:t>
      </w:r>
      <w:r>
        <w:rPr>
          <w:rFonts w:hint="eastAsia" w:ascii="宋体" w:hAnsi="宋体" w:eastAsia="宋体" w:cs="宋体"/>
          <w:color w:val="000000" w:themeColor="text1"/>
          <w:sz w:val="24"/>
          <w:highlight w:val="none"/>
          <w14:textFill>
            <w14:solidFill>
              <w14:schemeClr w14:val="tx1"/>
            </w14:solidFill>
          </w14:textFill>
        </w:rPr>
        <w:t xml:space="preserve">至</w:t>
      </w:r>
      <w:r>
        <w:rPr>
          <w:rFonts w:hint="eastAsia" w:ascii="宋体" w:hAnsi="宋体" w:eastAsia="宋体" w:cs="宋体"/>
          <w:color w:val="000000" w:themeColor="text1"/>
          <w:sz w:val="24"/>
          <w:highlight w:val="none"/>
          <w:u w:val="single"/>
          <w14:textFill>
            <w14:solidFill>
              <w14:schemeClr w14:val="tx1"/>
            </w14:solidFill>
          </w14:textFill>
        </w:rPr>
        <w:t xml:space="preserve">5:30</w:t>
      </w:r>
      <w:r>
        <w:rPr>
          <w:rFonts w:hint="eastAsia" w:ascii="宋体" w:hAnsi="宋体" w:eastAsia="宋体" w:cs="宋体"/>
          <w:color w:val="000000" w:themeColor="text1"/>
          <w:sz w:val="24"/>
          <w:highlight w:val="none"/>
          <w14:textFill>
            <w14:solidFill>
              <w14:schemeClr w14:val="tx1"/>
            </w14:solidFill>
          </w14:textFill>
        </w:rPr>
        <w:t xml:space="preserve">（北京时间，法定节假日除外）</w:t>
      </w:r>
      <w:r/>
    </w:p>
    <w:p>
      <w:pPr>
        <w:ind w:firstLine="482"/>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w:t>
      </w:r>
      <w:r>
        <w:rPr>
          <w:rFonts w:hint="eastAsia" w:ascii="宋体" w:hAnsi="宋体" w:eastAsia="宋体" w:cs="宋体"/>
          <w:color w:val="000000" w:themeColor="text1"/>
          <w:sz w:val="24"/>
          <w:highlight w:val="none"/>
          <w14:textFill>
            <w14:solidFill>
              <w14:schemeClr w14:val="tx1"/>
            </w14:solidFill>
          </w14:textFill>
        </w:rPr>
        <w:t xml:space="preserve">江苏政府采购网或者淮安市政府采购网</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2"/>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方式：</w:t>
      </w:r>
      <w:bookmarkStart w:id="7" w:name="OLE_LINK71"/>
      <w:r>
        <w:rPr>
          <w:rFonts w:hint="eastAsia" w:ascii="宋体" w:hAnsi="宋体" w:eastAsia="宋体" w:cs="宋体"/>
          <w:color w:val="000000" w:themeColor="text1"/>
          <w:sz w:val="24"/>
          <w:highlight w:val="none"/>
          <w14:textFill>
            <w14:solidFill>
              <w14:schemeClr w14:val="tx1"/>
            </w14:solidFill>
          </w14:textFill>
        </w:rPr>
        <w:t xml:space="preserve">供应商登</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录</w:t>
      </w:r>
      <w:r>
        <w:rPr>
          <w:rFonts w:hint="eastAsia" w:ascii="宋体" w:hAnsi="宋体" w:eastAsia="宋体" w:cs="宋体"/>
          <w:color w:val="000000" w:themeColor="text1"/>
          <w:sz w:val="24"/>
          <w:highlight w:val="none"/>
          <w14:textFill>
            <w14:solidFill>
              <w14:schemeClr w14:val="tx1"/>
            </w14:solidFill>
          </w14:textFill>
        </w:rPr>
        <w:t xml:space="preserve">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themeColor="text1"/>
          <w:sz w:val="24"/>
          <w:szCs w:val="24"/>
          <w:highlight w:val="none"/>
          <w14:textFill>
            <w14:solidFill>
              <w14:schemeClr w14:val="tx1"/>
            </w14:solidFill>
          </w14:textFill>
        </w:rPr>
        <w:t xml:space="preserve">  </w:t>
      </w:r>
      <w:bookmarkEnd w:id="7"/>
      <w:r/>
      <w:r/>
    </w:p>
    <w:p>
      <w:pPr>
        <w:ind w:firstLine="482"/>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售价：0.00元</w:t>
      </w:r>
      <w:r/>
    </w:p>
    <w:p>
      <w:pPr>
        <w:ind w:firstLine="482"/>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四、响应文件提交</w:t>
      </w:r>
      <w:r/>
    </w:p>
    <w:p>
      <w:pPr>
        <w:ind w:firstLine="482"/>
        <w:keepLines w:val="0"/>
        <w:keepNext w:val="0"/>
        <w:pageBreakBefore w:val="0"/>
        <w:spacing w:line="24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截止时间：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202</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月</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日9时00分</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w:t>
      </w:r>
      <w:r/>
    </w:p>
    <w:p>
      <w:pPr>
        <w:ind w:firstLine="482"/>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地点：</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江苏省政府采购一体化不见面开标（采购）大厅（http://jszfcg.jscz.gov.cn/jszc/login）</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ind w:firstLine="482"/>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五、开启</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时间：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202</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月</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日9时00分</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地点：盱眙县</w:t>
      </w:r>
      <w:r>
        <w:rPr>
          <w:rFonts w:hint="eastAsia" w:ascii="宋体" w:hAnsi="宋体" w:cs="宋体"/>
          <w:color w:val="000000" w:themeColor="text1"/>
          <w:sz w:val="24"/>
          <w:szCs w:val="24"/>
          <w:highlight w:val="none"/>
          <w:lang w:val="en-US" w:eastAsia="zh-CN"/>
          <w14:textFill>
            <w14:solidFill>
              <w14:schemeClr w14:val="tx1"/>
            </w14:solidFill>
          </w14:textFill>
        </w:rPr>
        <w:t xml:space="preserve">201</w:t>
      </w:r>
      <w:r>
        <w:rPr>
          <w:rFonts w:hint="eastAsia" w:ascii="宋体" w:hAnsi="宋体" w:eastAsia="宋体" w:cs="宋体"/>
          <w:color w:val="000000" w:themeColor="text1"/>
          <w:sz w:val="24"/>
          <w:szCs w:val="24"/>
          <w:highlight w:val="none"/>
          <w14:textFill>
            <w14:solidFill>
              <w14:schemeClr w14:val="tx1"/>
            </w14:solidFill>
          </w14:textFill>
        </w:rPr>
        <w:t xml:space="preserve">开标室 </w:t>
      </w:r>
      <w:r/>
    </w:p>
    <w:p>
      <w:pPr>
        <w:ind w:firstLine="482"/>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24"/>
          <w:szCs w:val="24"/>
          <w:highlight w:val="none"/>
          <w14:textFill>
            <w14:solidFill>
              <w14:schemeClr w14:val="tx1"/>
            </w14:solidFill>
          </w14:textFill>
        </w:rPr>
        <w:t xml:space="preserve">、公告期限</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自本公告发布之日起3个工作日。</w:t>
      </w:r>
      <w:r/>
    </w:p>
    <w:p>
      <w:pPr>
        <w:ind w:firstLine="482"/>
        <w:keepLines w:val="0"/>
        <w:keepNext w:val="0"/>
        <w:pageBreakBefore w:val="0"/>
        <w:spacing w:line="240" w:lineRule="auto"/>
        <w:widowControl w:val="off"/>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七、其他补充事宜</w:t>
      </w:r>
      <w:r/>
    </w:p>
    <w:p>
      <w:pPr>
        <w:ind w:firstLine="480"/>
        <w:jc w:val="left"/>
        <w:spacing w:line="24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1</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投标保证金</w:t>
      </w:r>
      <w:r>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本项目不收取投标保证金。</w:t>
      </w:r>
      <w:r/>
    </w:p>
    <w:p>
      <w:pPr>
        <w:ind w:firstLine="480"/>
        <w:jc w:val="left"/>
        <w:spacing w:line="24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2</w:t>
      </w:r>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履约保证金</w:t>
      </w:r>
      <w:r>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成交价的1%</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w:t>
      </w:r>
      <w:r/>
    </w:p>
    <w:p>
      <w:pPr>
        <w:ind w:firstLine="480"/>
        <w:jc w:val="left"/>
        <w:spacing w:line="240" w:lineRule="auto"/>
        <w:widowControl/>
        <w:rPr>
          <w:rFonts w:hint="eastAsia" w:ascii="宋体" w:hAnsi="宋体" w:eastAsia="宋体" w:cs="宋体"/>
          <w:color w:val="000000" w:themeColor="text1"/>
          <w:sz w:val="24"/>
          <w:highlight w:val="none"/>
          <w:shd w:val="clear" w:color="auto" w:fill="ffffff"/>
          <w:lang w:val="en-US"/>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3</w:t>
      </w:r>
      <w:bookmarkStart w:id="8" w:name="_Toc28359093"/>
      <w:r/>
      <w:bookmarkStart w:id="9" w:name="_Toc35393633"/>
      <w:r>
        <w:rPr>
          <w:rFonts w:hint="eastAsia" w:ascii="宋体" w:hAnsi="宋体" w:cs="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本项目采用“苏采云全流程不见面交易”模式，通过不见面交易系统及相应的配套硬件设备（摄像头、话筒、麦克风等）完成远程解密、澄清等交互环节。</w:t>
      </w:r>
      <w:bookmarkEnd w:id="8"/>
      <w:r/>
      <w:bookmarkEnd w:id="9"/>
      <w:r/>
      <w:bookmarkStart w:id="10" w:name="_Toc35393627"/>
      <w:r/>
      <w:bookmarkEnd w:id="10"/>
      <w:r/>
      <w:bookmarkStart w:id="11" w:name="_Toc28359008"/>
      <w:r/>
      <w:bookmarkEnd w:id="11"/>
      <w:r/>
      <w:bookmarkStart w:id="12" w:name="_Toc28359085"/>
      <w:r/>
      <w:bookmarkEnd w:id="12"/>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详见第二</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章供应商</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须知。</w:t>
      </w:r>
      <w:r/>
    </w:p>
    <w:p>
      <w:pPr>
        <w:ind w:firstLine="480"/>
        <w:jc w:val="left"/>
        <w:keepLines w:val="0"/>
        <w:keepNext w:val="0"/>
        <w:pageBreakBefore w:val="0"/>
        <w:spacing w:line="24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4</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根据省财政厅《关于更换全省政府采购交易系统CA数字证书和电子签章的通知》（苏财购〔2023〕101号），“苏采云</w:t>
      </w:r>
      <w:bookmarkStart w:id="13" w:name="_Toc35393802"/>
      <w:r/>
      <w:bookmarkStart w:id="14" w:name="_Toc28359016"/>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w:t>
      </w:r>
      <w:bookmarkEnd w:id="13"/>
      <w:r/>
      <w:bookmarkEnd w:id="14"/>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p>
    <w:p>
      <w:pPr>
        <w:ind w:firstLine="480"/>
        <w:jc w:val="left"/>
        <w:spacing w:line="24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5</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有关本次</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谈判</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的事项若存在变动或修改，敬请及时关注江苏政府采购网或淮安市政府采购网发布的更正公告，否则产生的后果由</w:t>
      </w: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 xml:space="preserve">响应</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供应商自行承担。</w:t>
      </w:r>
      <w:r/>
    </w:p>
    <w:p>
      <w:pPr>
        <w:ind w:firstLine="482"/>
        <w:keepLines w:val="0"/>
        <w:keepNext w:val="0"/>
        <w:pageBreakBefore w:val="0"/>
        <w:spacing w:line="240" w:lineRule="auto"/>
        <w:widowControl w:val="off"/>
        <w:rPr>
          <w:rFonts w:hint="eastAsia" w:ascii="宋体" w:hAnsi="宋体" w:eastAsia="宋体" w:cs="宋体"/>
          <w:b/>
          <w:color w:val="000000" w:themeColor="text1"/>
          <w:sz w:val="24"/>
          <w:szCs w:val="24"/>
          <w:highlight w:val="none"/>
          <w:lang w:val="en-US" w:eastAsia="zh-CN"/>
          <w14:textFill>
            <w14:solidFill>
              <w14:schemeClr w14:val="tx1"/>
            </w14:solidFill>
          </w14:textFill>
        </w:rPr>
      </w:pPr>
      <w:r/>
      <w:bookmarkStart w:id="15" w:name="OLE_LINK79"/>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八、凡对本次采购提出询问，请按以下方式联系。</w:t>
      </w:r>
      <w:bookmarkEnd w:id="3"/>
      <w:bookmarkEnd w:id="15"/>
      <w:r/>
    </w:p>
    <w:p>
      <w:pPr>
        <w:ind w:firstLine="480"/>
        <w:spacing w:line="240" w:lineRule="auto"/>
        <w:rPr>
          <w:rFonts w:hint="eastAsia" w:ascii="宋体" w:hAnsi="宋体" w:eastAsia="宋体" w:cs="宋体"/>
          <w:color w:val="000000" w:themeColor="text1"/>
          <w:sz w:val="24"/>
          <w:highlight w:val="none"/>
          <w14:textFill>
            <w14:solidFill>
              <w14:schemeClr w14:val="tx1"/>
            </w14:solidFill>
          </w14:textFill>
        </w:rPr>
      </w:pPr>
      <w:r/>
      <w:bookmarkStart w:id="16" w:name="_Toc35393806"/>
      <w:r/>
      <w:bookmarkStart w:id="17" w:name="_Toc35393637"/>
      <w:r/>
      <w:bookmarkStart w:id="18" w:name="_Toc28359019"/>
      <w:r/>
      <w:bookmarkStart w:id="19" w:name="_Toc28359096"/>
      <w:r>
        <w:rPr>
          <w:rFonts w:hint="eastAsia" w:ascii="宋体" w:hAnsi="宋体" w:eastAsia="宋体" w:cs="宋体"/>
          <w:color w:val="000000" w:themeColor="text1"/>
          <w:sz w:val="24"/>
          <w:highlight w:val="none"/>
          <w14:textFill>
            <w14:solidFill>
              <w14:schemeClr w14:val="tx1"/>
            </w14:solidFill>
          </w14:textFill>
        </w:rPr>
        <w:t xml:space="preserve">1.采购人信息</w:t>
      </w:r>
      <w:bookmarkEnd w:id="16"/>
      <w:r/>
      <w:bookmarkEnd w:id="17"/>
      <w:r/>
      <w:bookmarkEnd w:id="18"/>
      <w:r/>
      <w:bookmarkEnd w:id="19"/>
      <w:r/>
      <w:r/>
    </w:p>
    <w:p>
      <w:pPr>
        <w:ind w:firstLine="480"/>
        <w:spacing w:line="24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    称：</w:t>
      </w:r>
      <w:r>
        <w:rPr>
          <w:rFonts w:hint="eastAsia" w:ascii="宋体" w:hAnsi="宋体" w:cs="宋体"/>
          <w:color w:val="000000" w:themeColor="text1"/>
          <w:sz w:val="24"/>
          <w:highlight w:val="none"/>
          <w:lang w:eastAsia="zh-CN"/>
          <w14:textFill>
            <w14:solidFill>
              <w14:schemeClr w14:val="tx1"/>
            </w14:solidFill>
          </w14:textFill>
        </w:rPr>
        <w:t xml:space="preserve">盱眙县消防救援大队</w:t>
      </w:r>
      <w:r/>
    </w:p>
    <w:p>
      <w:pPr>
        <w:ind w:firstLine="480"/>
        <w:spacing w:line="24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rPr>
          <w:rFonts w:hint="eastAsia" w:ascii="宋体" w:hAnsi="宋体" w:cs="宋体"/>
          <w:color w:val="000000"/>
          <w:sz w:val="24"/>
          <w:highlight w:val="none"/>
        </w:rPr>
        <w:t xml:space="preserve">盱眙县</w:t>
      </w:r>
      <w:r>
        <w:rPr>
          <w:rFonts w:hint="eastAsia" w:ascii="宋体" w:hAnsi="宋体" w:cs="宋体"/>
          <w:color w:val="000000"/>
          <w:sz w:val="24"/>
          <w:highlight w:val="none"/>
          <w:lang w:val="en-US" w:eastAsia="zh-CN"/>
        </w:rPr>
        <w:t xml:space="preserve">天泉路南100米</w:t>
      </w:r>
      <w:r/>
    </w:p>
    <w:p>
      <w:pPr>
        <w:ind w:firstLine="480"/>
        <w:spacing w:line="24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联系方式：</w:t>
      </w:r>
      <w:r>
        <w:rPr>
          <w:rFonts w:hint="eastAsia" w:ascii="宋体" w:hAnsi="宋体" w:eastAsia="宋体" w:cs="宋体"/>
          <w:color w:val="000000"/>
          <w:sz w:val="24"/>
          <w:highlight w:val="none"/>
          <w:lang w:val="en-US" w:eastAsia="zh-CN"/>
        </w:rPr>
        <w:t xml:space="preserve">孟凯凡</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sz w:val="24"/>
          <w:highlight w:val="none"/>
          <w:lang w:val="en-US" w:eastAsia="zh-CN"/>
        </w:rPr>
        <w:t xml:space="preserve">18082027151</w:t>
      </w:r>
      <w:r/>
    </w:p>
    <w:p>
      <w:pPr>
        <w:ind w:firstLine="480"/>
        <w:spacing w:line="240" w:lineRule="auto"/>
        <w:rPr>
          <w:rFonts w:hint="eastAsia" w:ascii="宋体" w:hAnsi="宋体" w:eastAsia="宋体" w:cs="宋体"/>
          <w:color w:val="000000" w:themeColor="text1"/>
          <w:sz w:val="24"/>
          <w:highlight w:val="none"/>
          <w14:textFill>
            <w14:solidFill>
              <w14:schemeClr w14:val="tx1"/>
            </w14:solidFill>
          </w14:textFill>
        </w:rPr>
      </w:pPr>
      <w:r/>
      <w:bookmarkStart w:id="20" w:name="_Toc35393807"/>
      <w:r/>
      <w:bookmarkStart w:id="21" w:name="_Toc28359020"/>
      <w:r/>
      <w:bookmarkStart w:id="22" w:name="_Toc28359097"/>
      <w:r/>
      <w:bookmarkStart w:id="23" w:name="_Toc35393638"/>
      <w:r>
        <w:rPr>
          <w:rFonts w:hint="eastAsia" w:ascii="宋体" w:hAnsi="宋体" w:eastAsia="宋体" w:cs="宋体"/>
          <w:color w:val="000000" w:themeColor="text1"/>
          <w:sz w:val="24"/>
          <w:highlight w:val="none"/>
          <w14:textFill>
            <w14:solidFill>
              <w14:schemeClr w14:val="tx1"/>
            </w14:solidFill>
          </w14:textFill>
        </w:rPr>
        <w:t xml:space="preserve">2.采购代理机构信息</w:t>
      </w:r>
      <w:bookmarkEnd w:id="20"/>
      <w:r/>
      <w:bookmarkEnd w:id="21"/>
      <w:r/>
      <w:bookmarkEnd w:id="22"/>
      <w:r/>
      <w:bookmarkEnd w:id="23"/>
      <w:r/>
      <w:r/>
    </w:p>
    <w:p>
      <w:pPr>
        <w:ind w:firstLine="480"/>
        <w:spacing w:line="24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    称：</w:t>
      </w:r>
      <w:r>
        <w:rPr>
          <w:rFonts w:hint="eastAsia" w:ascii="宋体" w:hAnsi="宋体" w:cs="宋体"/>
          <w:color w:val="000000" w:themeColor="text1"/>
          <w:sz w:val="24"/>
          <w:highlight w:val="none"/>
          <w:lang w:eastAsia="zh-CN"/>
          <w14:textFill>
            <w14:solidFill>
              <w14:schemeClr w14:val="tx1"/>
            </w14:solidFill>
          </w14:textFill>
        </w:rPr>
        <w:t xml:space="preserve">江苏泓基工程项目管理有限公司</w:t>
      </w:r>
      <w:r/>
    </w:p>
    <w:p>
      <w:pPr>
        <w:ind w:firstLine="48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盱眙县合欢大道</w:t>
      </w:r>
      <w:r>
        <w:rPr>
          <w:rFonts w:hint="default" w:ascii="宋体" w:hAnsi="宋体" w:eastAsia="宋体" w:cs="宋体"/>
          <w:color w:val="000000" w:themeColor="text1"/>
          <w:sz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号</w:t>
      </w:r>
      <w:r/>
    </w:p>
    <w:p>
      <w:pPr>
        <w:ind w:firstLine="480"/>
        <w:spacing w:line="24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val="en-US" w:eastAsia="zh-CN"/>
          <w14:textFill>
            <w14:solidFill>
              <w14:schemeClr w14:val="tx1"/>
            </w14:solidFill>
          </w14:textFill>
        </w:rPr>
        <w:t xml:space="preserve">徐金雅</w:t>
      </w:r>
      <w:r>
        <w:rPr>
          <w:rFonts w:hint="eastAsia" w:ascii="宋体" w:hAnsi="宋体" w:eastAsia="宋体" w:cs="宋体"/>
          <w:color w:val="000000" w:themeColor="text1"/>
          <w:sz w:val="24"/>
          <w:highlight w:val="none"/>
          <w14:textFill>
            <w14:solidFill>
              <w14:schemeClr w14:val="tx1"/>
            </w14:solidFill>
          </w14:textFill>
        </w:rPr>
        <w:t xml:space="preserve">  15105230501 </w:t>
      </w:r>
      <w:r/>
    </w:p>
    <w:p>
      <w:pPr>
        <w:ind w:firstLine="480"/>
        <w:spacing w:line="240" w:lineRule="auto"/>
        <w:rPr>
          <w:rFonts w:hint="eastAsia" w:ascii="宋体" w:hAnsi="宋体" w:eastAsia="宋体" w:cs="宋体"/>
          <w:color w:val="000000" w:themeColor="text1"/>
          <w:sz w:val="24"/>
          <w:highlight w:val="none"/>
          <w14:textFill>
            <w14:solidFill>
              <w14:schemeClr w14:val="tx1"/>
            </w14:solidFill>
          </w14:textFill>
        </w:rPr>
      </w:pPr>
      <w:r/>
      <w:bookmarkStart w:id="24" w:name="_Toc35393808"/>
      <w:r/>
      <w:bookmarkStart w:id="25" w:name="_Toc28359098"/>
      <w:r/>
      <w:bookmarkStart w:id="26" w:name="_Toc35393639"/>
      <w:r/>
      <w:bookmarkStart w:id="27" w:name="_Toc28359021"/>
      <w:r>
        <w:rPr>
          <w:rFonts w:hint="eastAsia" w:ascii="宋体" w:hAnsi="宋体" w:eastAsia="宋体" w:cs="宋体"/>
          <w:color w:val="000000" w:themeColor="text1"/>
          <w:sz w:val="24"/>
          <w:highlight w:val="none"/>
          <w14:textFill>
            <w14:solidFill>
              <w14:schemeClr w14:val="tx1"/>
            </w14:solidFill>
          </w14:textFill>
        </w:rPr>
        <w:t xml:space="preserve">3.项目联系方式</w:t>
      </w:r>
      <w:bookmarkEnd w:id="24"/>
      <w:r/>
      <w:bookmarkEnd w:id="25"/>
      <w:r/>
      <w:bookmarkEnd w:id="26"/>
      <w:r/>
      <w:bookmarkEnd w:id="27"/>
      <w:r/>
      <w:r/>
    </w:p>
    <w:p>
      <w:pPr>
        <w:ind w:firstLine="48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项目联系人：</w:t>
      </w:r>
      <w:r>
        <w:rPr>
          <w:rFonts w:hint="eastAsia" w:ascii="宋体" w:hAnsi="宋体" w:eastAsia="宋体" w:cs="宋体"/>
          <w:color w:val="000000"/>
          <w:sz w:val="24"/>
          <w:highlight w:val="none"/>
          <w:lang w:val="en-US" w:eastAsia="zh-CN"/>
        </w:rPr>
        <w:t xml:space="preserve">孟凯凡</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24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      话：</w:t>
      </w:r>
      <w:r>
        <w:rPr>
          <w:rFonts w:hint="eastAsia" w:ascii="宋体" w:hAnsi="宋体" w:eastAsia="宋体" w:cs="宋体"/>
          <w:color w:val="000000"/>
          <w:sz w:val="24"/>
          <w:highlight w:val="none"/>
          <w:lang w:val="en-US" w:eastAsia="zh-CN"/>
        </w:rPr>
        <w:t xml:space="preserve">18082027151</w:t>
      </w:r>
      <w:r/>
    </w:p>
    <w:p>
      <w:pPr>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t xml:space="preserve">                      </w:t>
      </w:r>
      <w:r/>
    </w:p>
    <w:p>
      <w:pPr>
        <w:jc w:val="both"/>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ind w:firstLine="7440"/>
        <w:jc w:val="right"/>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日</w:t>
      </w:r>
      <w:r/>
    </w:p>
    <w:p>
      <w:pPr>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br w:type="page" w:clear="all"/>
      </w:r>
      <w:r/>
    </w:p>
    <w:p>
      <w:pPr>
        <w:jc w:val="center"/>
        <w:spacing w:line="520" w:lineRule="exact"/>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第二章   供应商须知</w:t>
      </w:r>
      <w:r/>
    </w:p>
    <w:p>
      <w:p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一、总则</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1.适用范围</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本竞争性谈判文件仅适用于本次采购邀请中所述项目的采购。</w:t>
      </w:r>
      <w:r/>
    </w:p>
    <w:p>
      <w:pPr>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2.合格的供应商</w:t>
      </w:r>
      <w:r/>
    </w:p>
    <w:p>
      <w:pPr>
        <w:ind w:left="-359" w:firstLine="719"/>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2.1满足第一章谈判邀请中供应商资格要求的规定。 </w:t>
      </w:r>
      <w:r/>
    </w:p>
    <w:p>
      <w:pPr>
        <w:ind w:firstLine="45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满足谈判文件中实质性条款的规定。</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3.适用法律</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《中华人民共和国政府采购法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中华人民共和国政府采购法实施条例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政府采购非招标方式管理办法》等有关法律、规章和规定等。</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4.谈判费用</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4.1供应商应自行承担所有与参加谈判有关的费用。不论谈判的结果如何，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bCs/>
          <w:color w:val="000000" w:themeColor="text1"/>
          <w:sz w:val="24"/>
          <w:szCs w:val="24"/>
          <w:highlight w:val="none"/>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在任何情况下均无义务和责任承担这些费用。</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4.2本次项目不收取文件工本费和成交管理费。</w:t>
      </w:r>
      <w:r/>
    </w:p>
    <w:p>
      <w:p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二、谈判文件</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5.谈判文件</w:t>
      </w:r>
      <w:r>
        <w:rPr>
          <w:rFonts w:hint="eastAsia" w:ascii="宋体" w:hAnsi="宋体" w:eastAsia="宋体" w:cs="宋体"/>
          <w:color w:val="000000" w:themeColor="text1"/>
          <w:sz w:val="24"/>
          <w:szCs w:val="24"/>
          <w:highlight w:val="none"/>
          <w14:textFill>
            <w14:solidFill>
              <w14:schemeClr w14:val="tx1"/>
            </w14:solidFill>
          </w14:textFill>
        </w:rPr>
        <w:t xml:space="preserve">由以下部分组成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5.1谈判邀请</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5.2供应商须知</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5.3评标标准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5.4项目采购需求</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5.5合同格式及条款</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5.6响应文件</w:t>
      </w:r>
      <w:r/>
    </w:p>
    <w:p>
      <w:pPr>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6.谈判文件的澄清</w:t>
      </w:r>
      <w:r/>
    </w:p>
    <w:p>
      <w:pPr>
        <w:ind w:firstLine="440"/>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6.1任何要求对谈判进行澄清的供应商，均应在谈判截止时间五日前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通过</w:t>
      </w:r>
      <w:r>
        <w:rPr>
          <w:rFonts w:hint="eastAsia" w:ascii="宋体" w:hAnsi="宋体" w:eastAsia="宋体" w:cs="宋体"/>
          <w:color w:val="000000" w:themeColor="text1"/>
          <w:sz w:val="24"/>
          <w:szCs w:val="24"/>
          <w:highlight w:val="none"/>
          <w14:textFill>
            <w14:solidFill>
              <w14:schemeClr w14:val="tx1"/>
            </w14:solidFill>
          </w14:textFill>
        </w:rPr>
        <w:t xml:space="preserve">书面形式并加盖公章通知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对谈判截止时间前五日收到的任何澄清要求将以书面形式予以答复。</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7.谈判文件的更正或补充</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7.1在谈判时间前，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可主动或在解答供应商提出的澄清问题时对谈判文件用更正公告的方式进行修正。</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 对</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谈判文件的修改将</w:t>
      </w:r>
      <w:r>
        <w:rPr>
          <w:rFonts w:hint="eastAsia" w:ascii="宋体" w:hAnsi="宋体" w:eastAsia="宋体" w:cs="宋体"/>
          <w:color w:val="000000" w:themeColor="text1"/>
          <w:sz w:val="24"/>
          <w:szCs w:val="24"/>
          <w:highlight w:val="none"/>
          <w14:textFill>
            <w14:solidFill>
              <w14:schemeClr w14:val="tx1"/>
            </w14:solidFill>
          </w14:textFill>
        </w:rPr>
        <w:t xml:space="preserve">在淮安市政府采购网进行公告，更正公告将作为谈判文件的组成部分，对所有参加本次谈判的供应商都具有约束力。</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7.3为使供应商有足够的时间按谈判文件的更正要求修正响应文件，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有权按照相关法定的要求推迟响应文件接收截止时间和谈判时间。</w:t>
      </w:r>
      <w:r/>
    </w:p>
    <w:p>
      <w:p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三、响应文件的编制</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28" w:name="_Toc20823286"/>
      <w:r/>
      <w:bookmarkStart w:id="29" w:name="_Toc462564073"/>
      <w:r/>
      <w:bookmarkStart w:id="30" w:name="_Toc513029214"/>
      <w:r/>
      <w:bookmarkStart w:id="31" w:name="_Toc16938530"/>
      <w:r>
        <w:rPr>
          <w:rFonts w:hint="eastAsia" w:ascii="宋体" w:hAnsi="宋体" w:eastAsia="宋体" w:cs="宋体"/>
          <w:color w:val="000000" w:themeColor="text1"/>
          <w:sz w:val="24"/>
          <w:szCs w:val="24"/>
          <w:highlight w:val="none"/>
          <w14:textFill>
            <w14:solidFill>
              <w14:schemeClr w14:val="tx1"/>
            </w14:solidFill>
          </w14:textFill>
        </w:rPr>
        <w:t xml:space="preserve">8．响应文件的语言及度量衡单位</w:t>
      </w:r>
      <w:bookmarkEnd w:id="28"/>
      <w:r/>
      <w:bookmarkEnd w:id="29"/>
      <w:r/>
      <w:bookmarkEnd w:id="30"/>
      <w:r/>
      <w:bookmarkEnd w:id="31"/>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8.1供应商提交的响应文件以及供应商与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就有关谈判的所有来往通知、函件和文件均应使用简体中文。</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 除技术性能另有规定外，响应文件所使用的度量衡单位，均须采用国家法定计量单位。</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32" w:name="_Toc20823287"/>
      <w:r/>
      <w:bookmarkStart w:id="33" w:name="_Toc462564074"/>
      <w:r/>
      <w:bookmarkStart w:id="34" w:name="_Toc513029215"/>
      <w:r/>
      <w:bookmarkStart w:id="35" w:name="_Toc16938531"/>
      <w:r>
        <w:rPr>
          <w:rFonts w:hint="eastAsia" w:ascii="宋体" w:hAnsi="宋体" w:eastAsia="宋体" w:cs="宋体"/>
          <w:color w:val="000000" w:themeColor="text1"/>
          <w:sz w:val="24"/>
          <w:szCs w:val="24"/>
          <w:highlight w:val="none"/>
          <w14:textFill>
            <w14:solidFill>
              <w14:schemeClr w14:val="tx1"/>
            </w14:solidFill>
          </w14:textFill>
        </w:rPr>
        <w:t xml:space="preserve">9．响应文件构成</w:t>
      </w:r>
      <w:bookmarkEnd w:id="32"/>
      <w:r/>
      <w:bookmarkEnd w:id="33"/>
      <w:r/>
      <w:bookmarkEnd w:id="34"/>
      <w:r/>
      <w:bookmarkEnd w:id="35"/>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9.1供应商编写的响应文件应包括资格证明文件、符合性证明文件、分项报价表、技术要求响应及偏离表、商务要求响应及偏离表、其他证明文件、谈判响应函等部分。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 如标书制作工具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中的</w:t>
      </w:r>
      <w:r>
        <w:rPr>
          <w:rFonts w:hint="eastAsia" w:ascii="宋体" w:hAnsi="宋体" w:eastAsia="宋体" w:cs="宋体"/>
          <w:color w:val="000000" w:themeColor="text1"/>
          <w:sz w:val="24"/>
          <w:szCs w:val="24"/>
          <w:highlight w:val="none"/>
          <w14:textFill>
            <w14:solidFill>
              <w14:schemeClr w14:val="tx1"/>
            </w14:solidFill>
          </w14:textFill>
        </w:rPr>
        <w:t xml:space="preserve">格式和内容与“淮安市政府采购网、江苏政府采购网”发布的谈判文件不一致，请以“淮安市政府采购网、江苏政府采购网”发布的谈判文件为准。</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36" w:name="_Toc14577357"/>
      <w:r/>
      <w:bookmarkStart w:id="37" w:name="_Toc513029219"/>
      <w:r/>
      <w:bookmarkStart w:id="38" w:name="_Toc513029216"/>
      <w:r/>
      <w:bookmarkStart w:id="39" w:name="_Toc49090509"/>
      <w:r/>
      <w:bookmarkStart w:id="40" w:name="_Toc49090507"/>
      <w:r/>
      <w:bookmarkStart w:id="41" w:name="_Toc14577354"/>
      <w:r/>
      <w:bookmarkStart w:id="42" w:name="_Toc49090508"/>
      <w:r/>
      <w:bookmarkStart w:id="43" w:name="_Toc14577355"/>
      <w:r>
        <w:rPr>
          <w:rFonts w:hint="eastAsia" w:ascii="宋体" w:hAnsi="宋体" w:eastAsia="宋体" w:cs="宋体"/>
          <w:color w:val="000000" w:themeColor="text1"/>
          <w:sz w:val="24"/>
          <w:szCs w:val="24"/>
          <w:highlight w:val="none"/>
          <w14:textFill>
            <w14:solidFill>
              <w14:schemeClr w14:val="tx1"/>
            </w14:solidFill>
          </w14:textFill>
        </w:rPr>
        <w:t xml:space="preserve">10．证明谈判响应标的符合谈判文件规定的文件</w:t>
      </w:r>
      <w:bookmarkEnd w:id="36"/>
      <w:r/>
      <w:bookmarkEnd w:id="37"/>
      <w:r/>
      <w:bookmarkEnd w:id="38"/>
      <w:r/>
      <w:bookmarkEnd w:id="39"/>
      <w:r/>
      <w:bookmarkEnd w:id="40"/>
      <w:r/>
      <w:bookmarkEnd w:id="41"/>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10.1供应商应按照谈判文件要求提交证明文件，证明其及谈判响应标的符合谈判文件规定。</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10.2谈判文件对证明文件无明确形式要求的，证明文件可以以文字资料、图纸和数据等形式提交。</w:t>
      </w:r>
      <w:bookmarkEnd w:id="42"/>
      <w:r/>
      <w:bookmarkEnd w:id="43"/>
      <w:r/>
      <w:r/>
    </w:p>
    <w:p>
      <w:pPr>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谈判报价</w:t>
      </w:r>
      <w:r/>
    </w:p>
    <w:p>
      <w:pPr>
        <w:ind w:firstLine="48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本项目采用总承包方式，供应商的报价应包含货物设计、制造、包装、仓储、运输</w:t>
      </w:r>
      <w:r>
        <w:rPr>
          <w:rFonts w:hint="eastAsia" w:ascii="宋体" w:hAnsi="宋体" w:cs="宋体"/>
          <w:color w:val="000000" w:themeColor="text1"/>
          <w:sz w:val="24"/>
          <w:highlight w:val="none"/>
          <w:lang w:val="en-US" w:eastAsia="zh-CN"/>
          <w14:textFill>
            <w14:solidFill>
              <w14:schemeClr w14:val="tx1"/>
            </w14:solidFill>
          </w14:textFill>
        </w:rPr>
        <w:t xml:space="preserve">装卸</w:t>
      </w:r>
      <w:r>
        <w:rPr>
          <w:rFonts w:hint="eastAsia" w:ascii="宋体" w:hAnsi="宋体" w:cs="宋体"/>
          <w:color w:val="000000" w:themeColor="text1"/>
          <w:sz w:val="24"/>
          <w:highlight w:val="none"/>
          <w14:textFill>
            <w14:solidFill>
              <w14:schemeClr w14:val="tx1"/>
            </w14:solidFill>
          </w14:textFill>
        </w:rPr>
        <w:t xml:space="preserve">、保险、安装、调试及其材料及验收合格之前保管及保修期内备品备件、专用工具、伴随服务、技术图纸资料、人员培训发生的所有含税费用、支付给员工的工资和国家强制</w:t>
      </w:r>
      <w:r>
        <w:rPr>
          <w:rFonts w:hint="eastAsia" w:ascii="宋体" w:hAnsi="宋体" w:cs="宋体"/>
          <w:color w:val="000000" w:themeColor="text1"/>
          <w:sz w:val="24"/>
          <w:highlight w:val="none"/>
          <w:lang w:val="en-US" w:eastAsia="zh-CN"/>
          <w14:textFill>
            <w14:solidFill>
              <w14:schemeClr w14:val="tx1"/>
            </w14:solidFill>
          </w14:textFill>
        </w:rPr>
        <w:t xml:space="preserve">缴纳</w:t>
      </w:r>
      <w:r>
        <w:rPr>
          <w:rFonts w:hint="eastAsia" w:ascii="宋体" w:hAnsi="宋体" w:cs="宋体"/>
          <w:color w:val="000000" w:themeColor="text1"/>
          <w:sz w:val="24"/>
          <w:highlight w:val="none"/>
          <w14:textFill>
            <w14:solidFill>
              <w14:schemeClr w14:val="tx1"/>
            </w14:solidFill>
          </w14:textFill>
        </w:rPr>
        <w:t xml:space="preserve">的各种社会保障资金，以及与本项目有关的所有费用。</w:t>
      </w:r>
      <w:r/>
    </w:p>
    <w:p>
      <w:pPr>
        <w:ind w:firstLine="48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highlight w:val="none"/>
          <w14:textFill>
            <w14:solidFill>
              <w14:schemeClr w14:val="tx1"/>
            </w14:solidFill>
          </w14:textFill>
        </w:rPr>
        <w:t xml:space="preserve">.2 供应商的任何错漏、优惠、竞争性报价不得作为减轻责任、减少服务、增加收费、降低质量的理由。</w:t>
      </w:r>
      <w:r/>
    </w:p>
    <w:p>
      <w:pPr>
        <w:ind w:firstLine="48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highlight w:val="none"/>
          <w14:textFill>
            <w14:solidFill>
              <w14:schemeClr w14:val="tx1"/>
            </w14:solidFill>
          </w14:textFill>
        </w:rPr>
        <w:t xml:space="preserve">.3采购人不接受备选的谈判方案或有选择的报价。</w:t>
      </w:r>
      <w:r/>
    </w:p>
    <w:p>
      <w:pPr>
        <w:ind w:firstLine="46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highlight w:val="none"/>
          <w14:textFill>
            <w14:solidFill>
              <w14:schemeClr w14:val="tx1"/>
            </w14:solidFill>
          </w14:textFill>
        </w:rPr>
        <w:t xml:space="preserve">.4谈判报价应以人民币为货币单位。</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4" w:name="_Hlt26954731"/>
      <w:r/>
      <w:bookmarkEnd w:id="44"/>
      <w:r/>
      <w:bookmarkStart w:id="45" w:name="_Hlt26670482"/>
      <w:r/>
      <w:bookmarkEnd w:id="45"/>
      <w:r/>
      <w:bookmarkStart w:id="46" w:name="_Hlt26670486"/>
      <w:r/>
      <w:bookmarkEnd w:id="46"/>
      <w:r/>
      <w:bookmarkStart w:id="47" w:name="_Hlt26954848"/>
      <w:r/>
      <w:bookmarkEnd w:id="47"/>
      <w:r/>
      <w:bookmarkStart w:id="48" w:name="_Hlt26954846"/>
      <w:r/>
      <w:bookmarkEnd w:id="48"/>
      <w:r>
        <w:rPr>
          <w:rFonts w:hint="eastAsia" w:ascii="宋体" w:hAnsi="宋体" w:eastAsia="宋体" w:cs="宋体"/>
          <w:color w:val="000000" w:themeColor="text1"/>
          <w:sz w:val="24"/>
          <w:szCs w:val="24"/>
          <w:highlight w:val="none"/>
          <w14:textFill>
            <w14:solidFill>
              <w14:schemeClr w14:val="tx1"/>
            </w14:solidFill>
          </w14:textFill>
        </w:rPr>
        <w:t xml:space="preserve">12.技术要求响应及偏离表、商务要求响应及偏离表（如有）</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12.1供应商需对谈判文件中的技术要求与商务要求逐项作出响应或偏离，并说明原因。</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12.2供应商可在响应文件中提供认为需要的其他技术文件或说明。</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13.服务承诺、培训计划、人员安排及其他（如有）</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13.1供应商需根据谈判文件要求提供有关售后服务的管理制度，售后服务机构的分布情况，售后服务人员的数量、素质、技术水平及售后服务的反应能力等。</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13.2供应商需根据谈判文件要求提供培训计划。</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13.3供应商需根据谈判文件要求提供谈判响应标的的主要组成部分、功能设计、实现思路及关键技术等。</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9" w:name="_Toc49090510"/>
      <w:r/>
      <w:bookmarkStart w:id="50" w:name="_Toc14577359"/>
      <w:r>
        <w:rPr>
          <w:rFonts w:hint="eastAsia" w:ascii="宋体" w:hAnsi="宋体" w:eastAsia="宋体" w:cs="宋体"/>
          <w:color w:val="000000" w:themeColor="text1"/>
          <w:sz w:val="24"/>
          <w:szCs w:val="24"/>
          <w:highlight w:val="none"/>
          <w14:textFill>
            <w14:solidFill>
              <w14:schemeClr w14:val="tx1"/>
            </w14:solidFill>
          </w14:textFill>
        </w:rPr>
        <w:t xml:space="preserve">14.谈判响应函</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14.1供应商应按照谈判文件中提供的格式完整、正确填写谈判响应函。</w:t>
      </w:r>
      <w:bookmarkEnd w:id="49"/>
      <w:r/>
      <w:bookmarkEnd w:id="50"/>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15.谈判有效期的延长</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15.1在特殊情况下，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于原谈判有效期满之前，可向供应商提出延长谈判有效期的要求。这种要求与答复均应采用书面形式。供应商可以拒绝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的这一要求而放弃谈判，同意延长谈判有效期的供应商既不能要求也不允许修改其响应文件。受谈判有效期约束的所有权利与义务均延长至新的有效期。</w:t>
      </w:r>
      <w:r/>
    </w:p>
    <w:p>
      <w:pPr>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16.谈判有效期</w:t>
      </w:r>
      <w:r/>
    </w:p>
    <w:p>
      <w:pPr>
        <w:ind w:firstLine="540"/>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16.1谈判有效期为从谈判之日起计算的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九十天</w:t>
      </w:r>
      <w:r>
        <w:rPr>
          <w:rFonts w:hint="eastAsia" w:ascii="宋体" w:hAnsi="宋体" w:eastAsia="宋体" w:cs="宋体"/>
          <w:color w:val="000000" w:themeColor="text1"/>
          <w:sz w:val="24"/>
          <w:szCs w:val="24"/>
          <w:highlight w:val="none"/>
          <w14:textFill>
            <w14:solidFill>
              <w14:schemeClr w14:val="tx1"/>
            </w14:solidFill>
          </w14:textFill>
        </w:rPr>
        <w:t xml:space="preserve">。谈判有效期比规定短的将被视为</w:t>
      </w:r>
      <w:r>
        <w:rPr>
          <w:rFonts w:hint="eastAsia" w:ascii="宋体" w:hAnsi="宋体" w:eastAsia="宋体" w:cs="宋体"/>
          <w:color w:val="000000" w:themeColor="text1"/>
          <w:sz w:val="24"/>
          <w:szCs w:val="24"/>
          <w:highlight w:val="none"/>
          <w:lang w:val="zh-CN"/>
          <w14:textFill>
            <w14:solidFill>
              <w14:schemeClr w14:val="tx1"/>
            </w14:solidFill>
          </w14:textFill>
        </w:rPr>
        <w:t xml:space="preserve">非响应谈判而予以拒绝。</w:t>
      </w:r>
      <w:r/>
    </w:p>
    <w:p>
      <w:pPr>
        <w:ind w:firstLine="5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16.2</w:t>
      </w:r>
      <w:r>
        <w:rPr>
          <w:rFonts w:hint="eastAsia" w:ascii="宋体" w:hAnsi="宋体" w:eastAsia="宋体" w:cs="宋体"/>
          <w:color w:val="000000" w:themeColor="text1"/>
          <w:sz w:val="24"/>
          <w:szCs w:val="24"/>
          <w:highlight w:val="none"/>
          <w14:textFill>
            <w14:solidFill>
              <w14:schemeClr w14:val="tx1"/>
            </w14:solidFill>
          </w14:textFill>
        </w:rPr>
        <w:t xml:space="preserve">在特殊情况下，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于原谈判有效期满之前，可向供应商提出延长谈判有效期的要求，这种要求与答复均应采用书面形式。供应商可以拒绝这一要求而放弃谈判。同意延长的供应商既不能要求也不允许修改其响应文件，受谈判有效期约束的所有权利与义务均延长至新的有效期。</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17.响应文件的签署</w:t>
      </w:r>
      <w:r/>
    </w:p>
    <w:p>
      <w:pPr>
        <w:ind w:firstLine="5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17.1响应文件仅需要在供应商进行签章的位置应进行电子签章。电子响应文件不得涂改、行间插字或删除，如果出现上述情况应重新编制。</w:t>
      </w:r>
      <w:r/>
    </w:p>
    <w:p>
      <w:p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四、响应文件上传</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18.响应文件的上传</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18.1供应商应当按照《操作手册》规定，在提交响应文件截止时间前制作并上传电子响应文件。 </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19.响应文件被拒绝接收的情形</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19.1在谈判文件规定的提交响应文件截止时间后上传的电子响应文件。</w:t>
      </w:r>
      <w:r/>
    </w:p>
    <w:p>
      <w:pPr>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20.响应文件的修改和撤回</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20.1供应商在上传电子响应文件后可以对其修改或撤回，但这种修改和撤回，必须在规定的谈判时间之前。</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20.2对于电子响应文件的修改，供应商可在谈判时间前登录电子交易平台撤回电子响应文件，并上传新的电子响应文件。电子响应文件以最终完成上传的为准。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20.3供应商不得在谈判时间以后修改电子响应文件。</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20.4供应商不得在提交电子响应文件截止时间起至谈判有效期满前撤回电子响应文件。</w:t>
      </w:r>
      <w:r/>
    </w:p>
    <w:p>
      <w:p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五、响应文件的解密与评审</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1" w:name="_Toc20823302"/>
      <w:r/>
      <w:bookmarkStart w:id="52" w:name="_Toc16938546"/>
      <w:r/>
      <w:bookmarkStart w:id="53" w:name="_Toc513029230"/>
      <w:r>
        <w:rPr>
          <w:rFonts w:hint="eastAsia" w:ascii="宋体" w:hAnsi="宋体" w:eastAsia="宋体" w:cs="宋体"/>
          <w:color w:val="000000" w:themeColor="text1"/>
          <w:sz w:val="24"/>
          <w:szCs w:val="24"/>
          <w:highlight w:val="none"/>
          <w14:textFill>
            <w14:solidFill>
              <w14:schemeClr w14:val="tx1"/>
            </w14:solidFill>
          </w14:textFill>
        </w:rPr>
        <w:t xml:space="preserve">2</w:t>
      </w:r>
      <w:bookmarkEnd w:id="51"/>
      <w:r/>
      <w:bookmarkEnd w:id="52"/>
      <w:r/>
      <w:bookmarkEnd w:id="53"/>
      <w:r>
        <w:rPr>
          <w:rFonts w:hint="eastAsia" w:ascii="宋体" w:hAnsi="宋体" w:eastAsia="宋体" w:cs="宋体"/>
          <w:color w:val="000000" w:themeColor="text1"/>
          <w:sz w:val="24"/>
          <w:szCs w:val="24"/>
          <w:highlight w:val="none"/>
          <w14:textFill>
            <w14:solidFill>
              <w14:schemeClr w14:val="tx1"/>
            </w14:solidFill>
          </w14:textFill>
        </w:rPr>
        <w:t xml:space="preserve">1.响应文件解密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21.1供应商应当按照《操作手册》规定，在苏采云系统规定的时间内对谈判响应文件进行解密。</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22.谈判小组</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22.1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将组织谈判小组对响应文件进行评审。谈判小组由采购人代表和有关技术、经济等方面的专家组成，且人员构成符合政府采购有关规定。</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22.2谈判小组独立工作，负责评审所有响应文件并确定成交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候</w:t>
      </w:r>
      <w:r>
        <w:rPr>
          <w:rFonts w:hint="eastAsia" w:ascii="宋体" w:hAnsi="宋体" w:eastAsia="宋体" w:cs="宋体"/>
          <w:color w:val="000000" w:themeColor="text1"/>
          <w:sz w:val="24"/>
          <w:szCs w:val="24"/>
          <w:highlight w:val="none"/>
          <w14:textFill>
            <w14:solidFill>
              <w14:schemeClr w14:val="tx1"/>
            </w14:solidFill>
          </w14:textFill>
        </w:rPr>
        <w:t xml:space="preserve">选人。</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23.评审过程的保密与公正</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23.1谈判小组、采购人和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工作人员、相关监督人员等与评审工作有关的人员，对评审情况以及在评审过程中获悉的国家秘密、商业秘密负有保密责任。</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23.2在评审过程中，供应商不得以任何行为影响谈判评审过程，否则其响应文件将被作为无效响应文件。</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23.3在项目评审期间，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将设专门人员与供应商联系。</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23.4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和谈判小组不向未成交的供应商解释未成交原因，也不公布评审过程中的相关细节。</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4" w:name="_Toc513029232"/>
      <w:r/>
      <w:bookmarkStart w:id="55" w:name="_Toc20823304"/>
      <w:r/>
      <w:bookmarkStart w:id="56" w:name="_Toc16938548"/>
      <w:r>
        <w:rPr>
          <w:rFonts w:hint="eastAsia" w:ascii="宋体" w:hAnsi="宋体" w:eastAsia="宋体" w:cs="宋体"/>
          <w:color w:val="000000" w:themeColor="text1"/>
          <w:sz w:val="24"/>
          <w:szCs w:val="24"/>
          <w:highlight w:val="none"/>
          <w14:textFill>
            <w14:solidFill>
              <w14:schemeClr w14:val="tx1"/>
            </w14:solidFill>
          </w14:textFill>
        </w:rPr>
        <w:t xml:space="preserve">24.评审过程中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澄清</w:t>
      </w:r>
      <w:bookmarkEnd w:id="54"/>
      <w:r/>
      <w:bookmarkEnd w:id="55"/>
      <w:r/>
      <w:bookmarkEnd w:id="56"/>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做</w:t>
      </w:r>
      <w:r>
        <w:rPr>
          <w:rFonts w:hint="eastAsia" w:ascii="宋体" w:hAnsi="宋体" w:eastAsia="宋体" w:cs="宋体"/>
          <w:color w:val="000000" w:themeColor="text1"/>
          <w:sz w:val="24"/>
          <w:szCs w:val="24"/>
          <w:highlight w:val="none"/>
          <w14:textFill>
            <w14:solidFill>
              <w14:schemeClr w14:val="tx1"/>
            </w14:solidFill>
          </w14:textFill>
        </w:rPr>
        <w:t xml:space="preserve">澄清要求。</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 接到谈判小组澄清、说明和更正要求的供应商如未按规定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color w:val="000000" w:themeColor="text1"/>
          <w:sz w:val="24"/>
          <w:szCs w:val="24"/>
          <w:highlight w:val="none"/>
          <w14:textFill>
            <w14:solidFill>
              <w14:schemeClr w14:val="tx1"/>
            </w14:solidFill>
          </w14:textFill>
        </w:rPr>
        <w:t xml:space="preserve">澄清、说明和更正，其风险由供应商自行承担。</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7" w:name="_Toc16938549"/>
      <w:r/>
      <w:bookmarkStart w:id="58" w:name="_Toc513029233"/>
      <w:r/>
      <w:bookmarkStart w:id="59" w:name="_Toc20823305"/>
      <w:r>
        <w:rPr>
          <w:rFonts w:hint="eastAsia" w:ascii="宋体" w:hAnsi="宋体" w:eastAsia="宋体" w:cs="宋体"/>
          <w:color w:val="000000" w:themeColor="text1"/>
          <w:sz w:val="24"/>
          <w:szCs w:val="24"/>
          <w:highlight w:val="none"/>
          <w14:textFill>
            <w14:solidFill>
              <w14:schemeClr w14:val="tx1"/>
            </w14:solidFill>
          </w14:textFill>
        </w:rPr>
        <w:t xml:space="preserve">25.对响应文件的审</w:t>
      </w:r>
      <w:bookmarkEnd w:id="57"/>
      <w:r/>
      <w:bookmarkEnd w:id="58"/>
      <w:r/>
      <w:bookmarkEnd w:id="59"/>
      <w:r>
        <w:rPr>
          <w:rFonts w:hint="eastAsia" w:ascii="宋体" w:hAnsi="宋体" w:eastAsia="宋体" w:cs="宋体"/>
          <w:color w:val="000000" w:themeColor="text1"/>
          <w:sz w:val="24"/>
          <w:szCs w:val="24"/>
          <w:highlight w:val="none"/>
          <w14:textFill>
            <w14:solidFill>
              <w14:schemeClr w14:val="tx1"/>
            </w14:solidFill>
          </w14:textFill>
        </w:rPr>
        <w:t xml:space="preserve">查</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25.1响应文件审查分为资格审查和符合性审查。</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25.1.1 资格审查：由谈判小组依据法律法规和谈判文件的规定，对响应文件中的资格证明文件进行审查，以确定供应商是否具备参加谈判的资格。</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谈判小组在进行资格审查的同时，将在“信用中国”网站（www.creditchina.gov.cn）查询供应商的信用记录，以确定供应商是否具备谈判资格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查询结果留存并归档。</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联合体成员中任何一方存在不良信用记录的，视同联合体存在不良应用记录。</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25.1.2 符合性审查：依据谈判文件的规定，由谈判小组从响应文件的有效性、完整性和对谈判文件的响应程度进行审查，以确定是否对谈判文件的实质性要求作出响应。</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25.1.3 未通过资格审查或符合性审查的供应商，谈判小组将在苏采云系统中告知未通过资格审查或符合性审查的原因，评审结束后，谈判小组将不再告知未通过资格审查或符合性审查的原因。</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25.2在详细评审之前，谈判小组将首先审查每份响应文件是否实质性响应了谈判文件的要求。实质性响应的响应文件应该是与谈判文件要求的条款、条件和规格相符，没有重大偏离或保留。</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所谓重大偏离或保留是指与谈判文件规定的实质性要求存在负偏离，或者在实质上与谈判文件不一致，而且限制了合同中买方和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25.3未实质性响应谈判文件的情形</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25.3.1供应商在苏采云系统规定的时间内未成功解密电子响应文件的。</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25.3.2供应商未按照谈判文件要求上传电子响应文件的。</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25.3.3同一供应商提交两个（含两个）以上不同的响应文件或者最后报价的。</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25.3.4供应商不具备谈判文件中规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定的</w:t>
      </w:r>
      <w:r>
        <w:rPr>
          <w:rFonts w:hint="eastAsia" w:ascii="宋体" w:hAnsi="宋体" w:eastAsia="宋体" w:cs="宋体"/>
          <w:color w:val="000000" w:themeColor="text1"/>
          <w:sz w:val="24"/>
          <w:szCs w:val="24"/>
          <w:highlight w:val="none"/>
          <w14:textFill>
            <w14:solidFill>
              <w14:schemeClr w14:val="tx1"/>
            </w14:solidFill>
          </w14:textFill>
        </w:rPr>
        <w:t xml:space="preserve">资格要求的。</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25.3.5供应商的最后报价超过了采购预算。</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25.3.6不符合谈判文件中规定的实质性要求和条件的。</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25.3.8  响应文件含有采购人不能接受的附加条件的。</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25.3.9按照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第 35的</w:t>
      </w:r>
      <w:r>
        <w:rPr>
          <w:rFonts w:hint="eastAsia" w:ascii="宋体" w:hAnsi="宋体" w:eastAsia="宋体" w:cs="宋体"/>
          <w:color w:val="000000" w:themeColor="text1"/>
          <w:sz w:val="24"/>
          <w:szCs w:val="24"/>
          <w:highlight w:val="none"/>
          <w14:textFill>
            <w14:solidFill>
              <w14:schemeClr w14:val="tx1"/>
            </w14:solidFill>
          </w14:textFill>
        </w:rPr>
        <w:t xml:space="preserve">要求本项目中具有“强制采购”产品，但未提供经国家确定的认证机构出具的、处于有效期之内该节能产品认证证书图片的；</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25.3.10响应文件未按照谈判文件要求加盖CA电子公章的。</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25.4未实质性响应谈判文件的响应文件按无效响应处理。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25.5如果响应文件实质上没有响应谈判文件的要求，谈判小组将予以拒绝，供应商不得通过修改或撤销不合要求的偏离或保留而使其成为实质性响应的文件。</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25.6供应商在项目评审全过程中应保持通讯畅通，并安排专人与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及谈判小组联系。</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26.谈判程序及评审标准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26.1谈判程序</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，并</w:t>
      </w:r>
      <w:r>
        <w:rPr>
          <w:rFonts w:hint="eastAsia" w:ascii="宋体" w:hAnsi="宋体" w:eastAsia="宋体" w:cs="宋体"/>
          <w:color w:val="000000" w:themeColor="text1"/>
          <w:sz w:val="24"/>
          <w:szCs w:val="24"/>
          <w:highlight w:val="none"/>
          <w14:textFill>
            <w14:solidFill>
              <w14:schemeClr w14:val="tx1"/>
            </w14:solidFill>
          </w14:textFill>
        </w:rPr>
        <w:t xml:space="preserve">在苏采云系统中向其发布“最后报价要求函”及最后报价格式表，要求其在规定时间内提交最后报价。</w:t>
      </w:r>
      <w:r/>
    </w:p>
    <w:p>
      <w:pPr>
        <w:ind w:firstLine="48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结束后，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小组将要求所有继续参加</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的供应商凭CA锁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苏彩云</w:t>
      </w:r>
      <w:r>
        <w:rPr>
          <w:rFonts w:hint="eastAsia" w:ascii="宋体" w:hAnsi="宋体" w:eastAsia="宋体" w:cs="宋体"/>
          <w:bCs/>
          <w:color w:val="000000" w:themeColor="text1"/>
          <w:sz w:val="24"/>
          <w:szCs w:val="24"/>
          <w:highlight w:val="none"/>
          <w14:textFill>
            <w14:solidFill>
              <w14:schemeClr w14:val="tx1"/>
            </w14:solidFill>
          </w14:textFill>
        </w:rPr>
        <w:t xml:space="preserve">平台在规定的时间内进行两次或两次以上的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报价（最终报价将作为评审的依据）</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供应商未在谈判小组规定的时间内在苏采云系统中提交最后报价的视为放弃谈判，其响应文件按无效响应处理，最后报价格式表须加盖CA电子公章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否则视为未提交最后报价。已提交响应文件的供应商，在提交最后报价之前，可以根据谈判情况退出谈判，并在苏采云系统中提交“退出谈判函”并加盖CA电子公章。</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26.2评审标准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见本谈判文件第三章规定。</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26.3采购活动终止的情况</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出现下列情形之一的，本次竞争性谈判采购活动将被终止：</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26.3.1因情况变化，不再符合规定的竞争性谈判采购方式适用情形的。</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26.3.2出现影响采购公正的违法、违规行为的。</w:t>
      </w:r>
      <w:r/>
    </w:p>
    <w:p>
      <w:pPr>
        <w:ind w:firstLine="444"/>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26.3.3在采购过程中符合竞争要求的供应商或者报价未超过采购预算的供应商不足3家的，但《政府采购非招标采购方式管理办法》财政部第74号令第二十七条第二款规定的情形除外。</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26.3.4在苏采云系统规定时间内成功解密电子响应文件的供应商不足3家的。</w:t>
      </w:r>
      <w:r/>
    </w:p>
    <w:p>
      <w:pPr>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27.推荐成交候选供应商</w:t>
      </w:r>
      <w:r/>
    </w:p>
    <w:p>
      <w:pPr>
        <w:ind w:firstLine="539"/>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27.1谈判小组将对通过资格性审查和符合性审查的响应文件进行评价和比较。</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27.2谈判小组按谈判文件第三章中公布的评标标准对每份合格响应文件进行评审，推荐3名成交候选供应商。 </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 谈判小组发现谈判文件存在歧义、重大缺陷导致评审工作无法进行，或者谈判文件内容存在违反国家有关规定的，评审工作停止，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修改谈判文件后重新组织采购活动。</w:t>
      </w:r>
      <w:r/>
    </w:p>
    <w:p>
      <w:pPr>
        <w:ind w:right="-634"/>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28.谈判过程保密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28.1在宣布成交结果前，凡属于审查、澄清、谈判、评审响应文件和确定成交等相关信息，均不得泄露给任何供应商或与评审工作无关的人员。</w:t>
      </w:r>
      <w:r/>
    </w:p>
    <w:p>
      <w:pPr>
        <w:ind w:firstLine="5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28.2供应商不得探听上述信息，不得以任何行为影响谈判过程，否则将被取消成交资格。</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 谈判小组名单在谈判前确定，并在谈判结果确定前保密。</w:t>
      </w:r>
      <w:r/>
    </w:p>
    <w:p>
      <w:pPr>
        <w:ind w:right="-634"/>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六、确定成交及签订合同</w:t>
      </w:r>
      <w:r/>
    </w:p>
    <w:p>
      <w:pPr>
        <w:ind w:right="-634"/>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29.确定成交供应商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29.1采购人将从谈判小组推荐的符合采购需求的成交候选供应商中按排名先后确定成交供应商。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将在淮安市政府采购网发布成交结果公告</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公告期限为1个工作日</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29.3成交候选人在合同签订前，如经查实从参加该成交项目之日起计算所参加的政府采购活动前三年内，在经营活动中有行贿犯罪记录的，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将取消其成交候选人资格。</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30.成交通知书</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30.1成交结果确定后，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将向成交供应商发出成交通知书。请成交供应商在成交结果公告届满之日起30日内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因未及时下载而造成的不利后果由成交供应商自行承担。</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31.签订合同</w:t>
      </w:r>
      <w:r/>
    </w:p>
    <w:p>
      <w:pPr>
        <w:ind w:firstLine="480"/>
        <w:keepLines w:val="0"/>
        <w:keepNext w:val="0"/>
        <w:pageBreakBefore w:val="0"/>
        <w:spacing w:line="31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.l</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highlight w:val="none"/>
          <w14:textFill>
            <w14:solidFill>
              <w14:schemeClr w14:val="tx1"/>
            </w14:solidFill>
          </w14:textFill>
        </w:rPr>
        <w:t xml:space="preserve">应当在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highlight w:val="none"/>
          <w14:textFill>
            <w14:solidFill>
              <w14:schemeClr w14:val="tx1"/>
            </w14:solidFill>
          </w14:textFill>
        </w:rPr>
        <w:t xml:space="preserve">通知书发出之日起十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highlight w:val="none"/>
          <w14:textFill>
            <w14:solidFill>
              <w14:schemeClr w14:val="tx1"/>
            </w14:solidFill>
          </w14:textFill>
        </w:rPr>
        <w:t xml:space="preserve">日内，</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必须</w:t>
      </w:r>
      <w:r>
        <w:rPr>
          <w:rFonts w:hint="eastAsia" w:ascii="宋体" w:hAnsi="宋体" w:eastAsia="宋体" w:cs="宋体"/>
          <w:color w:val="000000" w:themeColor="text1"/>
          <w:sz w:val="24"/>
          <w:highlight w:val="none"/>
          <w14:textFill>
            <w14:solidFill>
              <w14:schemeClr w14:val="tx1"/>
            </w14:solidFill>
          </w14:textFill>
        </w:rPr>
        <w:t xml:space="preserve">按照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谈判</w:t>
      </w:r>
      <w:r>
        <w:rPr>
          <w:rFonts w:hint="eastAsia" w:ascii="宋体" w:hAnsi="宋体" w:eastAsia="宋体" w:cs="宋体"/>
          <w:color w:val="000000" w:themeColor="text1"/>
          <w:sz w:val="24"/>
          <w:highlight w:val="none"/>
          <w14:textFill>
            <w14:solidFill>
              <w14:schemeClr w14:val="tx1"/>
            </w14:solidFill>
          </w14:textFill>
        </w:rPr>
        <w:t xml:space="preserve">文件确定的事项与采购人签订政府采购合同</w:t>
      </w:r>
      <w:r>
        <w:rPr>
          <w:rFonts w:hint="eastAsia" w:ascii="宋体" w:hAnsi="宋体" w:eastAsia="宋体" w:cs="宋体"/>
          <w:b w:val="0"/>
          <w:bCs w:val="0"/>
          <w:color w:val="000000" w:themeColor="text1"/>
          <w:sz w:val="24"/>
          <w:highlight w:val="none"/>
          <w14:textFill>
            <w14:solidFill>
              <w14:schemeClr w14:val="tx1"/>
            </w14:solidFill>
          </w14:textFill>
        </w:rPr>
        <w:t xml:space="preserve">。</w:t>
      </w:r>
      <w:r>
        <w:rPr>
          <w:rFonts w:hint="eastAsia" w:ascii="宋体" w:hAnsi="宋体" w:cs="宋体"/>
          <w:b w:val="0"/>
          <w:bCs w:val="0"/>
          <w:color w:val="000000" w:themeColor="text1"/>
          <w:sz w:val="24"/>
          <w:highlight w:val="none"/>
          <w14:textFill>
            <w14:solidFill>
              <w14:schemeClr w14:val="tx1"/>
            </w14:solidFill>
          </w14:textFill>
        </w:rPr>
        <w:t xml:space="preserve">若</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成交</w:t>
      </w:r>
      <w:r>
        <w:rPr>
          <w:rFonts w:hint="eastAsia" w:ascii="宋体" w:hAnsi="宋体" w:cs="宋体"/>
          <w:b w:val="0"/>
          <w:bCs w:val="0"/>
          <w:color w:val="000000" w:themeColor="text1"/>
          <w:sz w:val="24"/>
          <w:highlight w:val="none"/>
          <w14:textFill>
            <w14:solidFill>
              <w14:schemeClr w14:val="tx1"/>
            </w14:solidFill>
          </w14:textFill>
        </w:rPr>
        <w:t xml:space="preserve">通知书发出之日起</w:t>
      </w:r>
      <w:r>
        <w:rPr>
          <w:rFonts w:hint="eastAsia" w:ascii="宋体" w:hAnsi="宋体" w:eastAsia="宋体" w:cs="宋体"/>
          <w:color w:val="000000" w:themeColor="text1"/>
          <w:sz w:val="24"/>
          <w:highlight w:val="none"/>
          <w14:textFill>
            <w14:solidFill>
              <w14:schemeClr w14:val="tx1"/>
            </w14:solidFill>
          </w14:textFill>
        </w:rPr>
        <w:t xml:space="preserve">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cs="宋体"/>
          <w:b w:val="0"/>
          <w:bCs w:val="0"/>
          <w:color w:val="000000" w:themeColor="text1"/>
          <w:sz w:val="24"/>
          <w:highlight w:val="none"/>
          <w14:textFill>
            <w14:solidFill>
              <w14:schemeClr w14:val="tx1"/>
            </w14:solidFill>
          </w14:textFill>
        </w:rPr>
        <w:t xml:space="preserve">日内，</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成交供应商</w:t>
      </w:r>
      <w:r>
        <w:rPr>
          <w:rFonts w:hint="eastAsia" w:ascii="宋体" w:hAnsi="宋体" w:cs="宋体"/>
          <w:b w:val="0"/>
          <w:bCs w:val="0"/>
          <w:color w:val="000000" w:themeColor="text1"/>
          <w:sz w:val="24"/>
          <w:highlight w:val="none"/>
          <w14:textFill>
            <w14:solidFill>
              <w14:schemeClr w14:val="tx1"/>
            </w14:solidFill>
          </w14:textFill>
        </w:rPr>
        <w:t xml:space="preserve">无正当理由拒绝签订合同的，视为自动放弃中标；给</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采购</w:t>
      </w:r>
      <w:r>
        <w:rPr>
          <w:rFonts w:hint="eastAsia" w:ascii="宋体" w:hAnsi="宋体" w:cs="宋体"/>
          <w:b w:val="0"/>
          <w:bCs w:val="0"/>
          <w:color w:val="000000" w:themeColor="text1"/>
          <w:sz w:val="24"/>
          <w:highlight w:val="none"/>
          <w14:textFill>
            <w14:solidFill>
              <w14:schemeClr w14:val="tx1"/>
            </w14:solidFill>
          </w14:textFill>
        </w:rPr>
        <w:t xml:space="preserve">人造成的损失的，</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成交供应商</w:t>
      </w:r>
      <w:r>
        <w:rPr>
          <w:rFonts w:hint="eastAsia" w:ascii="宋体" w:hAnsi="宋体" w:cs="宋体"/>
          <w:b w:val="0"/>
          <w:bCs w:val="0"/>
          <w:color w:val="000000" w:themeColor="text1"/>
          <w:sz w:val="24"/>
          <w:highlight w:val="none"/>
          <w14:textFill>
            <w14:solidFill>
              <w14:schemeClr w14:val="tx1"/>
            </w14:solidFill>
          </w14:textFill>
        </w:rPr>
        <w:t xml:space="preserve">还应当予以赔偿。</w:t>
      </w:r>
      <w:r/>
    </w:p>
    <w:p>
      <w:pPr>
        <w:ind w:firstLine="480"/>
        <w:keepLines w:val="0"/>
        <w:keepNext w:val="0"/>
        <w:pageBreakBefore w:val="0"/>
        <w:spacing w:line="31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.2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谈判</w:t>
      </w:r>
      <w:r>
        <w:rPr>
          <w:rFonts w:hint="eastAsia" w:ascii="宋体" w:hAnsi="宋体" w:eastAsia="宋体" w:cs="宋体"/>
          <w:color w:val="000000" w:themeColor="text1"/>
          <w:sz w:val="24"/>
          <w:highlight w:val="none"/>
          <w14:textFill>
            <w14:solidFill>
              <w14:schemeClr w14:val="tx1"/>
            </w14:solidFill>
          </w14:textFill>
        </w:rPr>
        <w:t xml:space="preserve">文件、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highlight w:val="none"/>
          <w14:textFill>
            <w14:solidFill>
              <w14:schemeClr w14:val="tx1"/>
            </w14:solidFill>
          </w14:textFill>
        </w:rPr>
        <w:t xml:space="preserve">文件及</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谈判</w:t>
      </w:r>
      <w:r>
        <w:rPr>
          <w:rFonts w:hint="eastAsia" w:ascii="宋体" w:hAnsi="宋体" w:eastAsia="宋体" w:cs="宋体"/>
          <w:color w:val="000000" w:themeColor="text1"/>
          <w:sz w:val="24"/>
          <w:highlight w:val="none"/>
          <w14:textFill>
            <w14:solidFill>
              <w14:schemeClr w14:val="tx1"/>
            </w14:solidFill>
          </w14:textFill>
        </w:rPr>
        <w:t xml:space="preserve">过程中有关澄清、承诺文件均应作为合同附件。</w:t>
      </w:r>
      <w:r/>
    </w:p>
    <w:p>
      <w:pPr>
        <w:ind w:firstLine="480"/>
        <w:keepLines w:val="0"/>
        <w:keepNext w:val="0"/>
        <w:pageBreakBefore w:val="0"/>
        <w:spacing w:line="31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.3 签订合同后，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highlight w:val="none"/>
          <w14:textFill>
            <w14:solidFill>
              <w14:schemeClr w14:val="tx1"/>
            </w14:solidFill>
          </w14:textFill>
        </w:rPr>
        <w:t xml:space="preserve">不得将合同标的进行转包。未经采购人同意，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highlight w:val="none"/>
          <w14:textFill>
            <w14:solidFill>
              <w14:schemeClr w14:val="tx1"/>
            </w14:solidFill>
          </w14:textFill>
        </w:rPr>
        <w:t xml:space="preserve">也不得采用分包的形式履行合同，否则采购人有权终止合同。转包或分包造成采购人损失的，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highlight w:val="none"/>
          <w14:textFill>
            <w14:solidFill>
              <w14:schemeClr w14:val="tx1"/>
            </w14:solidFill>
          </w14:textFill>
        </w:rPr>
        <w:t xml:space="preserve">应承担相应赔偿责任。</w:t>
      </w:r>
      <w:r/>
    </w:p>
    <w:p>
      <w:pPr>
        <w:ind w:firstLine="480"/>
        <w:keepLines w:val="0"/>
        <w:keepNext w:val="0"/>
        <w:pageBreakBefore w:val="0"/>
        <w:spacing w:line="310" w:lineRule="exact"/>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31.4</w:t>
      </w:r>
      <w:r>
        <w:rPr>
          <w:rFonts w:hint="eastAsia" w:ascii="宋体" w:hAnsi="宋体" w:eastAsia="宋体" w:cs="宋体"/>
          <w:color w:val="000000" w:themeColor="text1"/>
          <w:sz w:val="24"/>
          <w:highlight w:val="none"/>
          <w14:textFill>
            <w14:solidFill>
              <w14:schemeClr w14:val="tx1"/>
            </w14:solidFill>
          </w14:textFill>
        </w:rPr>
        <w:t xml:space="preserve">若在规定的合同签订时间内，双方不能达成一致，导致合同无法签订的，采购人有权在此情况下将标顺延下一个</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highlight w:val="none"/>
          <w14:textFill>
            <w14:solidFill>
              <w14:schemeClr w14:val="tx1"/>
            </w14:solidFill>
          </w14:textFill>
        </w:rPr>
        <w:t xml:space="preserve">候选供应商，或重新采购。</w:t>
      </w:r>
      <w:r/>
    </w:p>
    <w:p>
      <w:pPr>
        <w:keepLines w:val="0"/>
        <w:keepNext w:val="0"/>
        <w:pageBreakBefore w:val="0"/>
        <w:spacing w:line="310" w:lineRule="exact"/>
        <w:rPr>
          <w:rFonts w:ascii="宋体" w:hAnsi="宋体" w:cs="宋体"/>
          <w:b w:val="0"/>
          <w:bCs/>
          <w:color w:val="000000" w:themeColor="text1"/>
          <w:sz w:val="24"/>
          <w:highlight w:val="none"/>
          <w14:textFill>
            <w14:solidFill>
              <w14:schemeClr w14:val="tx1"/>
            </w14:solidFill>
          </w14:textFill>
        </w:rPr>
      </w:pPr>
      <w:r>
        <w:rPr>
          <w:rFonts w:hint="eastAsia" w:ascii="宋体" w:hAnsi="宋体" w:cs="宋体"/>
          <w:b w:val="0"/>
          <w:bCs/>
          <w:color w:val="000000" w:themeColor="text1"/>
          <w:sz w:val="24"/>
          <w:highlight w:val="none"/>
          <w14:textFill>
            <w14:solidFill>
              <w14:schemeClr w14:val="tx1"/>
            </w14:solidFill>
          </w14:textFill>
        </w:rPr>
        <w:t xml:space="preserve">3</w:t>
      </w:r>
      <w:r>
        <w:rPr>
          <w:rFonts w:hint="eastAsia" w:ascii="宋体" w:hAnsi="宋体" w:cs="宋体"/>
          <w:b w:val="0"/>
          <w:bCs/>
          <w:color w:val="000000" w:themeColor="text1"/>
          <w:sz w:val="24"/>
          <w:highlight w:val="none"/>
          <w:lang w:val="en-US" w:eastAsia="zh-CN"/>
          <w14:textFill>
            <w14:solidFill>
              <w14:schemeClr w14:val="tx1"/>
            </w14:solidFill>
          </w14:textFill>
        </w:rPr>
        <w:t xml:space="preserve">2</w:t>
      </w:r>
      <w:r>
        <w:rPr>
          <w:rFonts w:hint="eastAsia" w:ascii="宋体" w:hAnsi="宋体" w:cs="宋体"/>
          <w:b w:val="0"/>
          <w:bCs/>
          <w:color w:val="000000" w:themeColor="text1"/>
          <w:sz w:val="24"/>
          <w:highlight w:val="none"/>
          <w14:textFill>
            <w14:solidFill>
              <w14:schemeClr w14:val="tx1"/>
            </w14:solidFill>
          </w14:textFill>
        </w:rPr>
        <w:t xml:space="preserve">.履约保证金</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.1为保证合同的顺利执行，</w:t>
      </w:r>
      <w:r>
        <w:rPr>
          <w:rFonts w:hint="eastAsia" w:ascii="宋体" w:hAnsi="宋体" w:cs="宋体"/>
          <w:color w:val="000000" w:themeColor="text1"/>
          <w:sz w:val="24"/>
          <w:highlight w:val="none"/>
          <w:lang w:val="en-US" w:eastAsia="zh-CN"/>
          <w14:textFill>
            <w14:solidFill>
              <w14:schemeClr w14:val="tx1"/>
            </w14:solidFill>
          </w14:textFill>
        </w:rPr>
        <w:t xml:space="preserve">成交</w:t>
      </w:r>
      <w:r>
        <w:rPr>
          <w:rFonts w:hint="eastAsia" w:ascii="宋体" w:hAnsi="宋体" w:cs="宋体"/>
          <w:color w:val="000000" w:themeColor="text1"/>
          <w:sz w:val="24"/>
          <w:highlight w:val="none"/>
          <w14:textFill>
            <w14:solidFill>
              <w14:schemeClr w14:val="tx1"/>
            </w14:solidFill>
          </w14:textFill>
        </w:rPr>
        <w:t xml:space="preserve">供应商必须在合同签订之前，向采购人提交金额为</w:t>
      </w:r>
      <w:r>
        <w:rPr>
          <w:rFonts w:hint="eastAsia" w:ascii="宋体" w:hAnsi="宋体" w:cs="宋体"/>
          <w:color w:val="000000" w:themeColor="text1"/>
          <w:sz w:val="24"/>
          <w:highlight w:val="none"/>
          <w:lang w:val="en-US" w:eastAsia="zh-CN"/>
          <w14:textFill>
            <w14:solidFill>
              <w14:schemeClr w14:val="tx1"/>
            </w14:solidFill>
          </w14:textFill>
        </w:rPr>
        <w:t xml:space="preserve">成交</w:t>
      </w:r>
      <w:r>
        <w:rPr>
          <w:rFonts w:hint="eastAsia" w:ascii="宋体" w:hAnsi="宋体" w:cs="宋体"/>
          <w:color w:val="000000" w:themeColor="text1"/>
          <w:sz w:val="24"/>
          <w:highlight w:val="none"/>
          <w14:textFill>
            <w14:solidFill>
              <w14:schemeClr w14:val="tx1"/>
            </w14:solidFill>
          </w14:textFill>
        </w:rPr>
        <w:t xml:space="preserve">价1%的履约保证金。</w:t>
      </w:r>
      <w:r>
        <w:rPr>
          <w:rFonts w:hint="eastAsia" w:ascii="宋体" w:hAnsi="宋体" w:cs="宋体"/>
          <w:color w:val="000000" w:themeColor="text1"/>
          <w:sz w:val="24"/>
          <w:highlight w:val="none"/>
          <w:lang w:val="en-US" w:eastAsia="zh-CN"/>
          <w14:textFill>
            <w14:solidFill>
              <w14:schemeClr w14:val="tx1"/>
            </w14:solidFill>
          </w14:textFill>
        </w:rPr>
        <w:t xml:space="preserve">成交</w:t>
      </w:r>
      <w:r>
        <w:rPr>
          <w:rFonts w:hint="eastAsia" w:ascii="宋体" w:hAnsi="宋体" w:cs="宋体"/>
          <w:color w:val="000000" w:themeColor="text1"/>
          <w:sz w:val="24"/>
          <w:highlight w:val="none"/>
          <w14:textFill>
            <w14:solidFill>
              <w14:schemeClr w14:val="tx1"/>
            </w14:solidFill>
          </w14:textFill>
        </w:rPr>
        <w:t xml:space="preserve">供应商</w:t>
      </w:r>
      <w:r>
        <w:rPr>
          <w:rFonts w:ascii="宋体" w:hAnsi="宋体" w:cs="宋体"/>
          <w:color w:val="000000" w:themeColor="text1"/>
          <w:sz w:val="24"/>
          <w:highlight w:val="none"/>
          <w14:textFill>
            <w14:solidFill>
              <w14:schemeClr w14:val="tx1"/>
            </w14:solidFill>
          </w14:textFill>
        </w:rPr>
        <w:t xml:space="preserve">提供的履约保证金可以是人民币形式（银行本票、汇票、支票、电汇），或银行保函、担保公司的保证担保或保险公司的保证保险等多种形式</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成交</w:t>
      </w:r>
      <w:r>
        <w:rPr>
          <w:rFonts w:hint="eastAsia" w:ascii="宋体" w:hAnsi="宋体" w:cs="宋体"/>
          <w:color w:val="000000" w:themeColor="text1"/>
          <w:sz w:val="24"/>
          <w:highlight w:val="none"/>
          <w14:textFill>
            <w14:solidFill>
              <w14:schemeClr w14:val="tx1"/>
            </w14:solidFill>
          </w14:textFill>
        </w:rPr>
        <w:t xml:space="preserve">供应商选取人民币形式缴纳履约保证金的，须打到采购人指定账户；</w:t>
      </w:r>
      <w:r>
        <w:rPr>
          <w:rFonts w:ascii="宋体" w:hAnsi="宋体" w:cs="宋体"/>
          <w:color w:val="000000" w:themeColor="text1"/>
          <w:sz w:val="24"/>
          <w:highlight w:val="none"/>
          <w14:textFill>
            <w14:solidFill>
              <w14:schemeClr w14:val="tx1"/>
            </w14:solidFill>
          </w14:textFill>
        </w:rPr>
        <w:t xml:space="preserve">选取银行保函、担保公司的保证担保或保险公司的保证保险等形式的向采购人缴纳，如保函（担保、保险等）的约定期到期但</w:t>
      </w:r>
      <w:r>
        <w:rPr>
          <w:rFonts w:hint="eastAsia" w:ascii="宋体" w:hAnsi="宋体" w:cs="宋体"/>
          <w:color w:val="000000" w:themeColor="text1"/>
          <w:sz w:val="24"/>
          <w:highlight w:val="none"/>
          <w:lang w:val="en-US" w:eastAsia="zh-CN"/>
          <w14:textFill>
            <w14:solidFill>
              <w14:schemeClr w14:val="tx1"/>
            </w14:solidFill>
          </w14:textFill>
        </w:rPr>
        <w:t xml:space="preserve">成交</w:t>
      </w:r>
      <w:r>
        <w:rPr>
          <w:rFonts w:hint="eastAsia" w:ascii="宋体" w:hAnsi="宋体" w:cs="宋体"/>
          <w:color w:val="000000" w:themeColor="text1"/>
          <w:sz w:val="24"/>
          <w:highlight w:val="none"/>
          <w14:textFill>
            <w14:solidFill>
              <w14:schemeClr w14:val="tx1"/>
            </w14:solidFill>
          </w14:textFill>
        </w:rPr>
        <w:t xml:space="preserve">供应商</w:t>
      </w:r>
      <w:r>
        <w:rPr>
          <w:rFonts w:ascii="宋体" w:hAnsi="宋体" w:cs="宋体"/>
          <w:color w:val="000000" w:themeColor="text1"/>
          <w:sz w:val="24"/>
          <w:highlight w:val="none"/>
          <w14:textFill>
            <w14:solidFill>
              <w14:schemeClr w14:val="tx1"/>
            </w14:solidFill>
          </w14:textFill>
        </w:rPr>
        <w:t xml:space="preserve">履约仍未结束的，</w:t>
      </w:r>
      <w:r>
        <w:rPr>
          <w:rFonts w:hint="eastAsia" w:ascii="宋体" w:hAnsi="宋体" w:cs="宋体"/>
          <w:color w:val="000000" w:themeColor="text1"/>
          <w:sz w:val="24"/>
          <w:highlight w:val="none"/>
          <w:lang w:val="en-US" w:eastAsia="zh-CN"/>
          <w14:textFill>
            <w14:solidFill>
              <w14:schemeClr w14:val="tx1"/>
            </w14:solidFill>
          </w14:textFill>
        </w:rPr>
        <w:t xml:space="preserve">成交</w:t>
      </w:r>
      <w:r>
        <w:rPr>
          <w:rFonts w:hint="eastAsia" w:ascii="宋体" w:hAnsi="宋体" w:cs="宋体"/>
          <w:color w:val="000000" w:themeColor="text1"/>
          <w:sz w:val="24"/>
          <w:highlight w:val="none"/>
          <w14:textFill>
            <w14:solidFill>
              <w14:schemeClr w14:val="tx1"/>
            </w14:solidFill>
          </w14:textFill>
        </w:rPr>
        <w:t xml:space="preserve">供应商</w:t>
      </w:r>
      <w:r>
        <w:rPr>
          <w:rFonts w:ascii="宋体" w:hAnsi="宋体" w:cs="宋体"/>
          <w:color w:val="000000" w:themeColor="text1"/>
          <w:sz w:val="24"/>
          <w:highlight w:val="none"/>
          <w14:textFill>
            <w14:solidFill>
              <w14:schemeClr w14:val="tx1"/>
            </w14:solidFill>
          </w14:textFill>
        </w:rPr>
        <w:t xml:space="preserve">须进行续保。</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.2 退还时间：自竣工验收合格后2个工作日内退还成交供应商的履约保证金。</w:t>
      </w:r>
      <w:r/>
    </w:p>
    <w:p>
      <w:pPr>
        <w:ind w:firstLine="96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退还方式：</w:t>
      </w:r>
      <w:r>
        <w:rPr>
          <w:rFonts w:hint="eastAsia" w:ascii="宋体" w:hAnsi="宋体" w:cs="宋体"/>
          <w:color w:val="000000" w:themeColor="text1"/>
          <w:sz w:val="24"/>
          <w:highlight w:val="none"/>
          <w:lang w:val="en-US" w:eastAsia="zh-CN"/>
          <w14:textFill>
            <w14:solidFill>
              <w14:schemeClr w14:val="tx1"/>
            </w14:solidFill>
          </w14:textFill>
        </w:rPr>
        <w:t xml:space="preserve">成交供应商</w:t>
      </w:r>
      <w:r>
        <w:rPr>
          <w:rFonts w:hint="eastAsia" w:ascii="宋体" w:hAnsi="宋体" w:cs="宋体"/>
          <w:color w:val="000000" w:themeColor="text1"/>
          <w:sz w:val="24"/>
          <w:highlight w:val="none"/>
          <w14:textFill>
            <w14:solidFill>
              <w14:schemeClr w14:val="tx1"/>
            </w14:solidFill>
          </w14:textFill>
        </w:rPr>
        <w:t xml:space="preserve">携带履约保证金单据、中标</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成交</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通知书、合同、验收报告或采购人同意退还证明，至采购人处办理。</w:t>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成交供应商</w:t>
      </w:r>
      <w:r>
        <w:rPr>
          <w:rFonts w:hint="eastAsia" w:ascii="宋体" w:hAnsi="宋体" w:cs="宋体"/>
          <w:color w:val="000000" w:themeColor="text1"/>
          <w:sz w:val="24"/>
          <w:highlight w:val="none"/>
          <w14:textFill>
            <w14:solidFill>
              <w14:schemeClr w14:val="tx1"/>
            </w14:solidFill>
          </w14:textFill>
        </w:rPr>
        <w:t xml:space="preserve">选取以履约保函（保险）形式向采购人缴纳的，按照《关于在全省政府采购领域推行电子履约保函（保险）的通知》（苏财购</w:t>
      </w:r>
      <w:r>
        <w:rPr>
          <w:rFonts w:hint="eastAsia" w:ascii="宋体" w:hAnsi="宋体" w:cs="宋体"/>
          <w:color w:val="000000" w:themeColor="text1"/>
          <w:sz w:val="24"/>
          <w:highlight w:val="none"/>
          <w:lang w:eastAsia="zh-CN"/>
          <w14:textFill>
            <w14:solidFill>
              <w14:schemeClr w14:val="tx1"/>
            </w14:solidFill>
          </w14:textFill>
        </w:rPr>
        <w:t xml:space="preserve">〔2023〕150号</w:t>
      </w:r>
      <w:r>
        <w:rPr>
          <w:rFonts w:hint="eastAsia" w:ascii="宋体" w:hAnsi="宋体" w:cs="宋体"/>
          <w:color w:val="000000" w:themeColor="text1"/>
          <w:sz w:val="24"/>
          <w:highlight w:val="none"/>
          <w14:textFill>
            <w14:solidFill>
              <w14:schemeClr w14:val="tx1"/>
            </w14:solidFill>
          </w14:textFill>
        </w:rPr>
        <w:t xml:space="preserve">）的要求，登录“政府采购电子履约保函（保险）平台”，选择第三方机构并提交保函（保险）申请，经审核通过后支付相关费用。</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32.4</w:t>
      </w:r>
      <w:r>
        <w:rPr>
          <w:rFonts w:ascii="宋体" w:hAnsi="宋体" w:cs="宋体"/>
          <w:color w:val="000000" w:themeColor="text1"/>
          <w:sz w:val="24"/>
          <w:highlight w:val="none"/>
          <w14:textFill>
            <w14:solidFill>
              <w14:schemeClr w14:val="tx1"/>
            </w14:solidFill>
          </w14:textFill>
        </w:rPr>
        <w:t xml:space="preserve">如</w:t>
      </w:r>
      <w:r>
        <w:rPr>
          <w:rFonts w:hint="eastAsia" w:ascii="宋体" w:hAnsi="宋体" w:cs="宋体"/>
          <w:color w:val="000000" w:themeColor="text1"/>
          <w:sz w:val="24"/>
          <w:highlight w:val="none"/>
          <w:lang w:val="en-US" w:eastAsia="zh-CN"/>
          <w14:textFill>
            <w14:solidFill>
              <w14:schemeClr w14:val="tx1"/>
            </w14:solidFill>
          </w14:textFill>
        </w:rPr>
        <w:t xml:space="preserve">成交</w:t>
      </w:r>
      <w:r>
        <w:rPr>
          <w:rFonts w:hint="eastAsia" w:ascii="宋体" w:hAnsi="宋体" w:cs="宋体"/>
          <w:color w:val="000000" w:themeColor="text1"/>
          <w:sz w:val="24"/>
          <w:highlight w:val="none"/>
          <w14:textFill>
            <w14:solidFill>
              <w14:schemeClr w14:val="tx1"/>
            </w14:solidFill>
          </w14:textFill>
        </w:rPr>
        <w:t xml:space="preserve">供应商</w:t>
      </w:r>
      <w:r>
        <w:rPr>
          <w:rFonts w:ascii="宋体" w:hAnsi="宋体" w:cs="宋体"/>
          <w:color w:val="000000" w:themeColor="text1"/>
          <w:sz w:val="24"/>
          <w:highlight w:val="none"/>
          <w14:textFill>
            <w14:solidFill>
              <w14:schemeClr w14:val="tx1"/>
            </w14:solidFill>
          </w14:textFill>
        </w:rPr>
        <w:t xml:space="preserve">未能履行合同规定的义务，</w:t>
      </w:r>
      <w:r>
        <w:rPr>
          <w:rFonts w:hint="eastAsia" w:ascii="宋体" w:hAnsi="宋体" w:cs="宋体"/>
          <w:color w:val="000000" w:themeColor="text1"/>
          <w:sz w:val="24"/>
          <w:highlight w:val="none"/>
          <w14:textFill>
            <w14:solidFill>
              <w14:schemeClr w14:val="tx1"/>
            </w14:solidFill>
          </w14:textFill>
        </w:rPr>
        <w:t xml:space="preserve">采购人</w:t>
      </w:r>
      <w:r>
        <w:rPr>
          <w:rFonts w:ascii="宋体" w:hAnsi="宋体" w:cs="宋体"/>
          <w:color w:val="000000" w:themeColor="text1"/>
          <w:sz w:val="24"/>
          <w:highlight w:val="none"/>
          <w14:textFill>
            <w14:solidFill>
              <w14:schemeClr w14:val="tx1"/>
            </w14:solidFill>
          </w14:textFill>
        </w:rPr>
        <w:t xml:space="preserve">有权从履约保证金中取得补偿。履约保证金在合同约定期间内不予退还或者应完全有效，约定期届满之日起</w:t>
      </w: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个工作日内，</w:t>
      </w:r>
      <w:r>
        <w:rPr>
          <w:rFonts w:hint="eastAsia" w:ascii="宋体" w:hAnsi="宋体" w:cs="宋体"/>
          <w:color w:val="000000" w:themeColor="text1"/>
          <w:sz w:val="24"/>
          <w:highlight w:val="none"/>
          <w14:textFill>
            <w14:solidFill>
              <w14:schemeClr w14:val="tx1"/>
            </w14:solidFill>
          </w14:textFill>
        </w:rPr>
        <w:t xml:space="preserve">采购人</w:t>
      </w:r>
      <w:r>
        <w:rPr>
          <w:rFonts w:ascii="宋体" w:hAnsi="宋体" w:cs="宋体"/>
          <w:color w:val="000000" w:themeColor="text1"/>
          <w:sz w:val="24"/>
          <w:highlight w:val="none"/>
          <w14:textFill>
            <w14:solidFill>
              <w14:schemeClr w14:val="tx1"/>
            </w14:solidFill>
          </w14:textFill>
        </w:rPr>
        <w:t xml:space="preserve">应将人民币形式的履约保证金退还</w:t>
      </w:r>
      <w:r>
        <w:rPr>
          <w:rFonts w:hint="eastAsia" w:ascii="宋体" w:hAnsi="宋体" w:cs="宋体"/>
          <w:color w:val="000000" w:themeColor="text1"/>
          <w:sz w:val="24"/>
          <w:highlight w:val="none"/>
          <w:lang w:val="en-US" w:eastAsia="zh-CN"/>
          <w14:textFill>
            <w14:solidFill>
              <w14:schemeClr w14:val="tx1"/>
            </w14:solidFill>
          </w14:textFill>
        </w:rPr>
        <w:t xml:space="preserve">成交</w:t>
      </w:r>
      <w:r>
        <w:rPr>
          <w:rFonts w:hint="eastAsia" w:ascii="宋体" w:hAnsi="宋体" w:cs="宋体"/>
          <w:color w:val="000000" w:themeColor="text1"/>
          <w:sz w:val="24"/>
          <w:highlight w:val="none"/>
          <w14:textFill>
            <w14:solidFill>
              <w14:schemeClr w14:val="tx1"/>
            </w14:solidFill>
          </w14:textFill>
        </w:rPr>
        <w:t xml:space="preserve">供应商</w:t>
      </w:r>
      <w:r>
        <w:rPr>
          <w:rFonts w:ascii="宋体" w:hAnsi="宋体" w:cs="宋体"/>
          <w:color w:val="000000" w:themeColor="text1"/>
          <w:sz w:val="24"/>
          <w:highlight w:val="none"/>
          <w14:textFill>
            <w14:solidFill>
              <w14:schemeClr w14:val="tx1"/>
            </w14:solidFill>
          </w14:textFill>
        </w:rPr>
        <w:t xml:space="preserve">，逾期退还的，按中国人民银行同期贷款</w:t>
      </w:r>
      <w:r>
        <w:rPr>
          <w:rFonts w:hint="eastAsia" w:ascii="宋体" w:hAnsi="宋体" w:cs="宋体"/>
          <w:color w:val="000000" w:themeColor="text1"/>
          <w:sz w:val="24"/>
          <w:highlight w:val="none"/>
          <w:lang w:eastAsia="zh-CN"/>
          <w14:textFill>
            <w14:solidFill>
              <w14:schemeClr w14:val="tx1"/>
            </w14:solidFill>
          </w14:textFill>
        </w:rPr>
        <w:t xml:space="preserve">基准利率</w:t>
      </w:r>
      <w:r>
        <w:rPr>
          <w:rFonts w:ascii="宋体" w:hAnsi="宋体" w:cs="宋体"/>
          <w:color w:val="000000" w:themeColor="text1"/>
          <w:sz w:val="24"/>
          <w:highlight w:val="none"/>
          <w14:textFill>
            <w14:solidFill>
              <w14:schemeClr w14:val="tx1"/>
            </w14:solidFill>
          </w14:textFill>
        </w:rPr>
        <w:t xml:space="preserve">上浮20%后的利率支付超期资金占用费，但因</w:t>
      </w:r>
      <w:r>
        <w:rPr>
          <w:rFonts w:hint="eastAsia" w:ascii="宋体" w:hAnsi="宋体" w:cs="宋体"/>
          <w:color w:val="000000" w:themeColor="text1"/>
          <w:sz w:val="24"/>
          <w:highlight w:val="none"/>
          <w:lang w:val="en-US" w:eastAsia="zh-CN"/>
          <w14:textFill>
            <w14:solidFill>
              <w14:schemeClr w14:val="tx1"/>
            </w14:solidFill>
          </w14:textFill>
        </w:rPr>
        <w:t xml:space="preserve">成交</w:t>
      </w:r>
      <w:r>
        <w:rPr>
          <w:rFonts w:hint="eastAsia" w:ascii="宋体" w:hAnsi="宋体" w:cs="宋体"/>
          <w:color w:val="000000" w:themeColor="text1"/>
          <w:sz w:val="24"/>
          <w:highlight w:val="none"/>
          <w14:textFill>
            <w14:solidFill>
              <w14:schemeClr w14:val="tx1"/>
            </w14:solidFill>
          </w14:textFill>
        </w:rPr>
        <w:t xml:space="preserve">供应商</w:t>
      </w:r>
      <w:r>
        <w:rPr>
          <w:rFonts w:ascii="宋体" w:hAnsi="宋体" w:cs="宋体"/>
          <w:color w:val="000000" w:themeColor="text1"/>
          <w:sz w:val="24"/>
          <w:highlight w:val="none"/>
          <w14:textFill>
            <w14:solidFill>
              <w14:schemeClr w14:val="tx1"/>
            </w14:solidFill>
          </w14:textFill>
        </w:rPr>
        <w:t xml:space="preserve">自身原因导致无法及时退还的除外。</w:t>
      </w:r>
      <w:r/>
    </w:p>
    <w:p>
      <w:pPr>
        <w:ind w:firstLine="480"/>
        <w:keepLines w:val="0"/>
        <w:keepNext w:val="0"/>
        <w:pageBreakBefore w:val="0"/>
        <w:spacing w:line="310" w:lineRule="exact"/>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如果成交供应商没有按照3</w:t>
      </w:r>
      <w:r>
        <w:rPr>
          <w:rFonts w:hint="eastAsia" w:ascii="宋体" w:hAnsi="宋体" w:cs="宋体"/>
          <w:color w:val="000000" w:themeColor="text1"/>
          <w:sz w:val="24"/>
          <w:highlight w:val="none"/>
          <w:lang w:val="en-US" w:eastAsia="zh-CN"/>
          <w14:textFill>
            <w14:solidFill>
              <w14:schemeClr w14:val="tx1"/>
            </w14:solidFill>
          </w14:textFill>
        </w:rPr>
        <w:t xml:space="preserve">0</w:t>
      </w:r>
      <w:r>
        <w:rPr>
          <w:rFonts w:hint="eastAsia" w:ascii="宋体" w:hAnsi="宋体" w:cs="宋体"/>
          <w:color w:val="000000" w:themeColor="text1"/>
          <w:sz w:val="24"/>
          <w:highlight w:val="none"/>
          <w14:textFill>
            <w14:solidFill>
              <w14:schemeClr w14:val="tx1"/>
            </w14:solidFill>
          </w14:textFill>
        </w:rPr>
        <w:t xml:space="preserve">条或3</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条的规定去做，采购人可报财政部门取消其中标资格，在此情况下采购人可将标授予下一个</w:t>
      </w:r>
      <w:r>
        <w:rPr>
          <w:rFonts w:hint="eastAsia" w:ascii="宋体" w:hAnsi="宋体" w:cs="宋体"/>
          <w:color w:val="000000" w:themeColor="text1"/>
          <w:sz w:val="24"/>
          <w:highlight w:val="none"/>
          <w:lang w:val="en-US" w:eastAsia="zh-CN"/>
          <w14:textFill>
            <w14:solidFill>
              <w14:schemeClr w14:val="tx1"/>
            </w14:solidFill>
          </w14:textFill>
        </w:rPr>
        <w:t xml:space="preserve">成交</w:t>
      </w:r>
      <w:r>
        <w:rPr>
          <w:rFonts w:hint="eastAsia" w:ascii="宋体" w:hAnsi="宋体" w:cs="宋体"/>
          <w:color w:val="000000" w:themeColor="text1"/>
          <w:sz w:val="24"/>
          <w:highlight w:val="none"/>
          <w14:textFill>
            <w14:solidFill>
              <w14:schemeClr w14:val="tx1"/>
            </w14:solidFill>
          </w14:textFill>
        </w:rPr>
        <w:t xml:space="preserve">候选供应商，或重新采购。</w:t>
      </w:r>
      <w:r/>
    </w:p>
    <w:p>
      <w:pPr>
        <w:keepLines w:val="0"/>
        <w:keepNext w:val="0"/>
        <w:pageBreakBefore w:val="0"/>
        <w:spacing w:line="31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3</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14:textFill>
            <w14:solidFill>
              <w14:schemeClr w14:val="tx1"/>
            </w14:solidFill>
          </w14:textFill>
        </w:rPr>
        <w:t xml:space="preserve">、货物（包含与货物相关的服务）的追加</w:t>
      </w:r>
      <w:r/>
    </w:p>
    <w:p>
      <w:pPr>
        <w:ind w:firstLine="480"/>
        <w:keepLines w:val="0"/>
        <w:keepNext w:val="0"/>
        <w:pageBreakBefore w:val="0"/>
        <w:spacing w:line="31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cs="宋体"/>
          <w:color w:val="000000" w:themeColor="text1"/>
          <w:sz w:val="24"/>
          <w:highlight w:val="none"/>
          <w:lang w:eastAsia="zh-CN"/>
          <w14:textFill>
            <w14:solidFill>
              <w14:schemeClr w14:val="tx1"/>
            </w14:solidFill>
          </w14:textFill>
        </w:rPr>
        <w:t xml:space="preserve">额的</w:t>
      </w:r>
      <w:r>
        <w:rPr>
          <w:rFonts w:hint="eastAsia" w:ascii="宋体" w:hAnsi="宋体" w:eastAsia="宋体" w:cs="宋体"/>
          <w:color w:val="000000" w:themeColor="text1"/>
          <w:sz w:val="24"/>
          <w:highlight w:val="none"/>
          <w14:textFill>
            <w14:solidFill>
              <w14:schemeClr w14:val="tx1"/>
            </w14:solidFill>
          </w14:textFill>
        </w:rPr>
        <w:t xml:space="preserve">10%。</w:t>
      </w:r>
      <w:r/>
    </w:p>
    <w:p>
      <w:pPr>
        <w:keepLines w:val="0"/>
        <w:keepNext w:val="0"/>
        <w:pageBreakBefore w:val="0"/>
        <w:spacing w:line="31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3</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highlight w:val="none"/>
          <w14:textFill>
            <w14:solidFill>
              <w14:schemeClr w14:val="tx1"/>
            </w14:solidFill>
          </w14:textFill>
        </w:rPr>
        <w:t xml:space="preserve">、政府采购履约资金扶持政策</w:t>
      </w:r>
      <w:r/>
    </w:p>
    <w:p>
      <w:pPr>
        <w:ind w:firstLine="480"/>
        <w:keepLines w:val="0"/>
        <w:keepNext w:val="0"/>
        <w:pageBreakBefore w:val="0"/>
        <w:spacing w:line="310" w:lineRule="exact"/>
        <w:widowControl w:val="off"/>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keepLines w:val="0"/>
        <w:keepNext w:val="0"/>
        <w:pageBreakBefore w:val="0"/>
        <w:spacing w:line="310" w:lineRule="exact"/>
        <w:widowControl w:val="off"/>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.2有融资贷款需求的中标人，与采购人在苏采云【合同在线签订】模块中进行合同在线签订时，【账户信息完善】的“是否融资”一栏中需选择“是”，同时完善收款账号信息和合同补充协议（融资账号）。</w:t>
      </w:r>
      <w:r/>
    </w:p>
    <w:p>
      <w:pPr>
        <w:jc w:val="both"/>
        <w:keepLines w:val="0"/>
        <w:keepNext w:val="0"/>
        <w:pageBreakBefore w:val="0"/>
        <w:spacing w:line="310" w:lineRule="exact"/>
        <w:rPr>
          <w:rFonts w:ascii="宋体" w:hAnsi="宋体" w:cs="宋体"/>
          <w:b w:val="0"/>
          <w:bCs/>
          <w:color w:val="000000" w:themeColor="text1"/>
          <w:sz w:val="24"/>
          <w:highlight w:val="none"/>
          <w14:textFill>
            <w14:solidFill>
              <w14:schemeClr w14:val="tx1"/>
            </w14:solidFill>
          </w14:textFill>
        </w:rPr>
      </w:pPr>
      <w:r>
        <w:rPr>
          <w:rFonts w:hint="eastAsia" w:ascii="宋体" w:hAnsi="宋体" w:cs="宋体"/>
          <w:b w:val="0"/>
          <w:bCs/>
          <w:color w:val="000000" w:themeColor="text1"/>
          <w:sz w:val="24"/>
          <w:highlight w:val="none"/>
          <w:lang w:val="en-US" w:eastAsia="zh-CN"/>
          <w14:textFill>
            <w14:solidFill>
              <w14:schemeClr w14:val="tx1"/>
            </w14:solidFill>
          </w14:textFill>
        </w:rPr>
        <w:t xml:space="preserve">35、</w:t>
      </w:r>
      <w:r>
        <w:rPr>
          <w:rFonts w:hint="eastAsia" w:ascii="宋体" w:hAnsi="宋体" w:cs="宋体"/>
          <w:b w:val="0"/>
          <w:bCs/>
          <w:color w:val="000000" w:themeColor="text1"/>
          <w:sz w:val="24"/>
          <w:szCs w:val="28"/>
          <w:highlight w:val="none"/>
          <w14:textFill>
            <w14:solidFill>
              <w14:schemeClr w14:val="tx1"/>
            </w14:solidFill>
          </w14:textFill>
        </w:rPr>
        <w:t xml:space="preserve">政府采购政策功能落实</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.1小微型企业价格扣除</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对于未预留份额专门面向中小企业采购的采购项目，供应商提供的货物或者服务</w:t>
      </w:r>
      <w:r>
        <w:rPr>
          <w:rFonts w:hint="eastAsia" w:ascii="宋体" w:hAnsi="宋体" w:eastAsia="宋体" w:cs="宋体"/>
          <w:color w:val="000000" w:themeColor="text1"/>
          <w:sz w:val="24"/>
          <w:szCs w:val="24"/>
          <w:highlight w:val="none"/>
          <w14:textFill>
            <w14:solidFill>
              <w14:schemeClr w14:val="tx1"/>
            </w14:solidFill>
          </w14:textFill>
        </w:rPr>
        <w:t xml:space="preserve">符合下列情形的，享受本办法规定的中小企业扶持政策给予小微企业报价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0%的扣除，用扣除后的价格参与评审：</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（1）在货物采购项目中，货物由中小企业制造，即货物由中小企业生产且使用该中小企业商号或者注册商标；</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.1.2在货物采购项目中，供应商提供的货物既有中小企业制造货物，也有大型企业制造货物的，不享受本办法规定的中小企业扶持政策。</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.2联合体及分包</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.2.1以联合体形式参加政府采购活动，联合体各方均为中小企业的，联合体视同中小企业。其中，联合体各方均为小微企业的，联合体视同小微企业。</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.2.2享受扶持政策获得政府采购合同的，小微企业不得将合同分包给大中型企业，中型企业不得将合同分包给大型企业。</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.3小微型企业</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（1）投标人须按照招标文件的要求提供相应的《企业声明函》，详见招标文件示范格式。</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（2）企业标准请参照《政府采购促进中小企业发展管理办法》（财库</w:t>
      </w:r>
      <w:r>
        <w:rPr>
          <w:rFonts w:hint="eastAsia" w:hAnsi="宋体" w:cs="宋体"/>
          <w:color w:val="000000" w:themeColor="text1"/>
          <w:sz w:val="24"/>
          <w:szCs w:val="24"/>
          <w:highlight w:val="none"/>
          <w:lang w:eastAsia="zh-CN"/>
          <w14:textFill>
            <w14:solidFill>
              <w14:schemeClr w14:val="tx1"/>
            </w14:solidFill>
          </w14:textFill>
        </w:rPr>
        <w:t xml:space="preserve">〔2020〕46号</w:t>
      </w:r>
      <w:r>
        <w:rPr>
          <w:rFonts w:hint="eastAsia" w:ascii="宋体" w:hAnsi="宋体" w:eastAsia="宋体" w:cs="宋体"/>
          <w:color w:val="000000" w:themeColor="text1"/>
          <w:sz w:val="24"/>
          <w:szCs w:val="24"/>
          <w:highlight w:val="none"/>
          <w14:textFill>
            <w14:solidFill>
              <w14:schemeClr w14:val="tx1"/>
            </w14:solidFill>
          </w14:textFill>
        </w:rPr>
        <w:t xml:space="preserve">）文件规定自行填写。</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.4残疾人福利单位</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（1）残疾人福利单位需按照招标文件的要求提供《残疾人福利性单位声明函》，详见招标文件示范格式。</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（2）残疾人福利单位标准请参照《关于促进残疾人就业政府采购政策的通知》（财库〔2017〕141号）。</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.5监狱和戒毒企业</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（1）监狱企业参加政府采购活动时，需提供由省级以上监狱管理局、戒毒管理局（含新疆生产建设兵团）出具的属于监狱企业的证明文件）（投标文件中上传加盖出具单位公章的电子件）。</w:t>
      </w:r>
      <w:r/>
    </w:p>
    <w:p>
      <w:pPr>
        <w:ind w:left="420"/>
        <w:keepLines w:val="0"/>
        <w:keepNext w:val="0"/>
        <w:pageBreakBefore w:val="0"/>
        <w:spacing w:line="31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（2）监狱企业标准请参照《关于政府采购支持监狱企业发展有关问题的通知》（财库</w:t>
      </w:r>
      <w:r>
        <w:rPr>
          <w:rFonts w:hint="eastAsia" w:ascii="宋体" w:hAnsi="宋体" w:cs="宋体"/>
          <w:color w:val="000000" w:themeColor="text1"/>
          <w:sz w:val="24"/>
          <w:highlight w:val="none"/>
          <w:lang w:eastAsia="zh-CN"/>
          <w14:textFill>
            <w14:solidFill>
              <w14:schemeClr w14:val="tx1"/>
            </w14:solidFill>
          </w14:textFill>
        </w:rPr>
        <w:t xml:space="preserve">〔2014〕68号</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874"/>
        <w:ind w:firstLine="480"/>
        <w:keepLines w:val="0"/>
        <w:keepNext w:val="0"/>
        <w:pageBreakBefore w:val="0"/>
        <w:spacing w:line="31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残疾人福利单位、监狱企业属于小型、微型企业的，不重复享受政策。</w:t>
      </w:r>
      <w:r/>
    </w:p>
    <w:p>
      <w:pPr>
        <w:pStyle w:val="874"/>
        <w:ind w:firstLine="480"/>
        <w:keepLines w:val="0"/>
        <w:keepNext w:val="0"/>
        <w:pageBreakBefore w:val="0"/>
        <w:spacing w:line="31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节能、环保</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政策</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（2）节能产品</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被列入“节能产品品目清单”的，实行（优先采购/强制采购）。</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（3）环保产品</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本项目中</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被列入“环境标志产品品目清单”的，实行优先采购。</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方法与评审标准”的“政策导向”处参与加分。</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 符合中小企业划分标准的个体工商户，在政府采购活动中视同中小企业，享受政府采购支持中小企业发展。</w:t>
      </w:r>
      <w:r/>
    </w:p>
    <w:p>
      <w:pPr>
        <w:pStyle w:val="874"/>
        <w:ind w:firstLine="480"/>
        <w:keepLines w:val="0"/>
        <w:keepNext w:val="0"/>
        <w:pageBreakBefore w:val="0"/>
        <w:spacing w:line="31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none"/>
          <w14:textFill>
            <w14:solidFill>
              <w14:schemeClr w14:val="tx1"/>
            </w14:solidFill>
          </w14:textFill>
        </w:rPr>
        <w:t xml:space="preserve">政府绿色采购</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根据《江苏省财政厅关于加强政府绿色采购有关事项的通知》（苏财购〔2023〕65号）的要求，落实政府绿色采购相关政策，具体如下：</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w:t>
      </w:r>
      <w:r>
        <w:rPr>
          <w:rFonts w:hint="eastAsia" w:ascii="宋体" w:hAnsi="宋体" w:eastAsia="宋体" w:cs="宋体"/>
          <w:color w:val="000000" w:themeColor="text1"/>
          <w:sz w:val="24"/>
          <w:szCs w:val="24"/>
          <w:highlight w:val="none"/>
          <w14:textFill>
            <w14:solidFill>
              <w14:schemeClr w14:val="tx1"/>
            </w14:solidFill>
          </w14:textFill>
        </w:rPr>
        <w:t xml:space="preserve">本项目为货物类采购项目的，所提供的产品需综合考虑节能环保、节水、循环再生、低碳、有机等因素；本项目为物业、合同能源管理等服务类采购项目的，应在服务中加强绿色低碳管理。</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9.2</w:t>
      </w:r>
      <w:r>
        <w:rPr>
          <w:rFonts w:hint="eastAsia" w:ascii="宋体" w:hAnsi="宋体" w:eastAsia="宋体" w:cs="宋体"/>
          <w:color w:val="000000" w:themeColor="text1"/>
          <w:sz w:val="24"/>
          <w:szCs w:val="24"/>
          <w:highlight w:val="none"/>
          <w14:textFill>
            <w14:solidFill>
              <w14:schemeClr w14:val="tx1"/>
            </w14:solidFill>
          </w14:textFill>
        </w:rPr>
        <w:t xml:space="preserve">本项目中涉及商品的包装应按照“财办库〔2020〕123号《关于印发《商品包装政府采购需求标准（试行）</w:t>
      </w:r>
      <w:r>
        <w:rPr>
          <w:rFonts w:hint="eastAsia"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快递包装政府采购需求标准（试行）》的通知》”执行</w:t>
      </w:r>
      <w:r>
        <w:rPr>
          <w:rFonts w:hint="eastAsia"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在供货、安装过程中</w:t>
      </w:r>
      <w:r>
        <w:rPr>
          <w:rFonts w:hint="eastAsia" w:hAnsi="宋体" w:cs="宋体"/>
          <w:color w:val="000000" w:themeColor="text1"/>
          <w:sz w:val="24"/>
          <w:szCs w:val="24"/>
          <w:highlight w:val="none"/>
          <w:lang w:eastAsia="zh-CN"/>
          <w14:textFill>
            <w14:solidFill>
              <w14:schemeClr w14:val="tx1"/>
            </w14:solidFill>
          </w14:textFill>
        </w:rPr>
        <w:t xml:space="preserve">能</w:t>
      </w:r>
      <w:r>
        <w:rPr>
          <w:rFonts w:hint="eastAsia" w:ascii="宋体" w:hAnsi="宋体" w:eastAsia="宋体" w:cs="宋体"/>
          <w:color w:val="000000" w:themeColor="text1"/>
          <w:sz w:val="24"/>
          <w:szCs w:val="24"/>
          <w:highlight w:val="none"/>
          <w14:textFill>
            <w14:solidFill>
              <w14:schemeClr w14:val="tx1"/>
            </w14:solidFill>
          </w14:textFill>
        </w:rPr>
        <w:t xml:space="preserve">做到低碳物流、环保节约、提高资源利用率；涉及设备运维参考《绿色数据中心政府采购需求标准（试行）》（财库</w:t>
      </w:r>
      <w:r>
        <w:rPr>
          <w:rFonts w:hint="eastAsia" w:hAnsi="宋体" w:cs="宋体"/>
          <w:color w:val="000000" w:themeColor="text1"/>
          <w:sz w:val="24"/>
          <w:szCs w:val="24"/>
          <w:highlight w:val="none"/>
          <w:lang w:eastAsia="zh-CN"/>
          <w14:textFill>
            <w14:solidFill>
              <w14:schemeClr w14:val="tx1"/>
            </w14:solidFill>
          </w14:textFill>
        </w:rPr>
        <w:t xml:space="preserve">〔2023〕7号</w:t>
      </w:r>
      <w:r>
        <w:rPr>
          <w:rFonts w:hint="eastAsia" w:ascii="宋体" w:hAnsi="宋体" w:eastAsia="宋体" w:cs="宋体"/>
          <w:color w:val="000000" w:themeColor="text1"/>
          <w:sz w:val="24"/>
          <w:szCs w:val="24"/>
          <w:highlight w:val="none"/>
          <w14:textFill>
            <w14:solidFill>
              <w14:schemeClr w14:val="tx1"/>
            </w14:solidFill>
          </w14:textFill>
        </w:rPr>
        <w:t xml:space="preserve">文）执行。</w:t>
      </w:r>
      <w:r/>
    </w:p>
    <w:p>
      <w:pPr>
        <w:pStyle w:val="874"/>
        <w:ind w:firstLine="480"/>
        <w:keepLines w:val="0"/>
        <w:keepNext w:val="0"/>
        <w:pageBreakBefore w:val="0"/>
        <w:spacing w:line="31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9.3</w:t>
      </w:r>
      <w:r>
        <w:rPr>
          <w:rFonts w:hint="eastAsia" w:ascii="宋体" w:hAnsi="宋体" w:eastAsia="宋体" w:cs="宋体"/>
          <w:color w:val="000000" w:themeColor="text1"/>
          <w:sz w:val="24"/>
          <w:szCs w:val="24"/>
          <w:highlight w:val="none"/>
          <w14:textFill>
            <w14:solidFill>
              <w14:schemeClr w14:val="tx1"/>
            </w14:solidFill>
          </w14:textFill>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.质疑处理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.1供应商认为采购文件、采购过程和成交结果使自己的权益受到损害的，可以在知道或者应知其权益受到损害之日起七个工作日内，以电子文件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形式</w:t>
      </w:r>
      <w:r>
        <w:rPr>
          <w:rFonts w:hint="eastAsia" w:ascii="宋体" w:hAnsi="宋体" w:eastAsia="宋体" w:cs="宋体"/>
          <w:color w:val="000000" w:themeColor="text1"/>
          <w:sz w:val="24"/>
          <w:szCs w:val="24"/>
          <w:highlight w:val="none"/>
          <w14:textFill>
            <w14:solidFill>
              <w14:schemeClr w14:val="tx1"/>
            </w14:solidFill>
          </w14:textFill>
        </w:rPr>
        <w:t xml:space="preserve">通过“苏采云平台”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“供应商“登录，从”项目质疑申请”模块提出质疑。未通过交易平台提交的、七个工作日之外以及未按35.5条的要求提供质疑的均不予受理。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.2上述应知其权益受到损害之日是指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（1）对谈判文件提出质疑的，为采购文件公告期限届满之日起计算；</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（2）对采购过程提出质疑的，为各采购程序环节结束之日起计算；</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（3）对成交结果提出质疑的，为成交结果公告期限届满之日起计算。</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.3质疑供应商是指直接参加本次谈判活动的供应商，未参加谈判活动的供应商或在谈判活动中自身权益未受到损害的供应商所提出的质疑不予受理。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.4质疑供应商在法定质疑期内应当一次性针对同一采购环节提出质疑。</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.5质疑函应当包括以下主要内容，附上相关证明材料。否则，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不予受理。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（1）质疑供应商的名称、地址、邮编、联系人及联系电话；</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（2）质疑项目的名称、编号；</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（3）具体、明确的质疑事项和与质疑事实相关的请求；</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（4）事实依据；</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（5）必要的法律依据；</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（6）提起质疑的日期；</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收到质疑函后，将对质疑的形式和内容进行审查，如质疑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函的</w:t>
      </w:r>
      <w:r>
        <w:rPr>
          <w:rFonts w:hint="eastAsia" w:ascii="宋体" w:hAnsi="宋体" w:eastAsia="宋体" w:cs="宋体"/>
          <w:color w:val="000000" w:themeColor="text1"/>
          <w:sz w:val="24"/>
          <w:szCs w:val="24"/>
          <w:highlight w:val="none"/>
          <w14:textFill>
            <w14:solidFill>
              <w14:schemeClr w14:val="tx1"/>
            </w14:solidFill>
          </w14:textFill>
        </w:rPr>
        <w:t xml:space="preserve">内容、格式不符合规定，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将告知质疑人进行补正。质疑人应当在法定质疑期限内进行补正并重新提交质疑函，拒不补正或者超过法定期限后未重新提交质疑函的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，作</w:t>
      </w:r>
      <w:r>
        <w:rPr>
          <w:rFonts w:hint="eastAsia" w:ascii="宋体" w:hAnsi="宋体" w:eastAsia="宋体" w:cs="宋体"/>
          <w:color w:val="000000" w:themeColor="text1"/>
          <w:sz w:val="24"/>
          <w:szCs w:val="24"/>
          <w:highlight w:val="none"/>
          <w14:textFill>
            <w14:solidFill>
              <w14:schemeClr w14:val="tx1"/>
            </w14:solidFill>
          </w14:textFill>
        </w:rPr>
        <w:t xml:space="preserve">为无效质疑，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有权不予受理。</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.7对于内容、格式符合规定的质疑函，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将在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个工作日内以电子文件的形式作出答复，但质疑答复的内容不涉及商业秘密。如果质疑供应商还需要纸质形式回复函的，需主动与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联系索取，或者在质疑函中明确提出该要求。</w:t>
      </w:r>
      <w:r/>
    </w:p>
    <w:p>
      <w:pPr>
        <w:ind w:firstLine="44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.8供应商提出的质疑必须有理、有据，不得恶意质疑或提交虚假质疑。否则，一经查实，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有权依据政府采购的有关规定，报请淮安市财政局政府采购管理处对该供应商列入失信行为或不良行为记录名单，进行相应的行政处罚。</w:t>
      </w:r>
      <w:r/>
    </w:p>
    <w:p>
      <w:pPr>
        <w:jc w:val="left"/>
        <w:keepLines w:val="0"/>
        <w:keepNext w:val="0"/>
        <w:pageBreakBefore w:val="0"/>
        <w:spacing w:line="240" w:lineRule="auto"/>
        <w:widowControl w:val="off"/>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val="0"/>
          <w:color w:val="000000" w:themeColor="text1"/>
          <w:sz w:val="24"/>
          <w:szCs w:val="24"/>
          <w:highlight w:val="none"/>
          <w14:textFill>
            <w14:solidFill>
              <w14:schemeClr w14:val="tx1"/>
            </w14:solidFill>
          </w14:textFill>
        </w:rPr>
        <w:t xml:space="preserve">.“苏采云全流程不见面交易”</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注意事项</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.1本项目采用“全流程电子化交易”模式，通过“苏采云政府采购一体化平台”及相应的配套硬件设备（摄像头、话筒、麦克风等）完成远程解密、公布报价、澄清等交互环节。采购人或代理机构将按照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.2 不见面</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程序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主持人按下列程序组织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.2.1 代理机构将在采购公告中规定的时间和地点组织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开始仪式。供应商应当按照《操作手册》规定，参加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活动。</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.2.2供应商在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过程中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涉及的</w:t>
      </w:r>
      <w:r>
        <w:rPr>
          <w:rFonts w:hint="eastAsia" w:ascii="宋体" w:hAnsi="宋体" w:eastAsia="宋体" w:cs="宋体"/>
          <w:bCs/>
          <w:color w:val="000000" w:themeColor="text1"/>
          <w:sz w:val="24"/>
          <w:szCs w:val="24"/>
          <w:highlight w:val="none"/>
          <w14:textFill>
            <w14:solidFill>
              <w14:schemeClr w14:val="tx1"/>
            </w14:solidFill>
          </w14:textFill>
        </w:rPr>
        <w:t xml:space="preserve">响应文件解密等工作，应按照《操作手册》规定执行。</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.3全流程电子化交易采购说明</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.3.1由于“苏采云政府采购一体化平台”自身原因导致项目不能正常进行的，项目作废标处理。</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.3.2本项目中的时间均以国家授时中心发布的时间为准。</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.3.3本项目下载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.3.4本项目响应文件的编制使用“苏采云政府采购一体化平台”客户端，供应商响应文件的编制和上传，应按照</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文件的规定进行。如未按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谈判</w:t>
      </w:r>
      <w:r>
        <w:rPr>
          <w:rFonts w:hint="eastAsia" w:ascii="宋体" w:hAnsi="宋体" w:eastAsia="宋体" w:cs="宋体"/>
          <w:bCs/>
          <w:color w:val="000000" w:themeColor="text1"/>
          <w:sz w:val="24"/>
          <w:szCs w:val="24"/>
          <w:highlight w:val="none"/>
          <w14:textFill>
            <w14:solidFill>
              <w14:schemeClr w14:val="tx1"/>
            </w14:solidFill>
          </w14:textFill>
        </w:rPr>
        <w:t xml:space="preserve">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不在要求</w:t>
      </w:r>
      <w:r>
        <w:rPr>
          <w:rFonts w:hint="eastAsia" w:ascii="宋体" w:hAnsi="宋体" w:eastAsia="宋体" w:cs="宋体"/>
          <w:bCs/>
          <w:color w:val="000000" w:themeColor="text1"/>
          <w:sz w:val="24"/>
          <w:szCs w:val="24"/>
          <w:highlight w:val="none"/>
          <w14:textFill>
            <w14:solidFill>
              <w14:schemeClr w14:val="tx1"/>
            </w14:solidFill>
          </w14:textFill>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.3.9为顺利实现本项目交易活动组织的远程交互，建议供应商配置相关软硬件设施，具体包括</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.3.9.1软件设施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谷歌浏览器或360安全浏览器，同时必须安装“苏采云政府采购一体化平台”客户端所要求的驱动。 </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.3.9.2硬件设施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.3.10供应商在制作上传电子响应文件、观看活动组织、响应文件解密等技术方面遇到问题时，请与软件公司技术人员咨询，联系电话</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0517-83638013。</w:t>
      </w:r>
      <w:r/>
    </w:p>
    <w:p>
      <w:pPr>
        <w:ind w:firstLine="480"/>
        <w:jc w:val="left"/>
        <w:keepLines w:val="0"/>
        <w:keepNext w:val="0"/>
        <w:pageBreakBefore w:val="0"/>
        <w:spacing w:line="240" w:lineRule="auto"/>
        <w:widowControl w:val="off"/>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37.3.11（1）如在供应商报名、投标（响应）文件上传、投标（响应）文件解密、唱标环节中出现系统无法访问的情形，视情选择等待系统修复后继续开展相关采购活动，或者通过发布更正公告推迟开标，或者发布废标公告重新开展采购活动。 </w:t>
      </w:r>
      <w:r/>
    </w:p>
    <w:p>
      <w:pPr>
        <w:ind w:firstLine="480"/>
        <w:jc w:val="left"/>
        <w:keepLines w:val="0"/>
        <w:keepNext w:val="0"/>
        <w:pageBreakBefore w:val="0"/>
        <w:spacing w:line="240" w:lineRule="auto"/>
        <w:widowControl w:val="off"/>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 （2）如在评审过程中出现系统无法访问的情形，视情选择等待系统修复后继续开展相关采购活动，或者发布废标公告重新开展采购活动，或者在第二日系统修复后重新从政府采购评审专家库抽取专家并继续开展评审活动。</w:t>
      </w:r>
      <w:r/>
    </w:p>
    <w:p>
      <w:pPr>
        <w:pStyle w:val="708"/>
        <w:ind w:left="0" w:firstLine="560"/>
        <w:keepLines w:val="0"/>
        <w:keepNext w:val="0"/>
        <w:pageBreakBefore w:val="0"/>
        <w:spacing w:line="38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ind w:firstLine="560"/>
        <w:keepLines w:val="0"/>
        <w:keepNext w:val="0"/>
        <w:pageBreakBefore w:val="0"/>
        <w:spacing w:line="38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ind w:firstLine="560"/>
        <w:keepLines w:val="0"/>
        <w:keepNext w:val="0"/>
        <w:pageBreakBefore w:val="0"/>
        <w:spacing w:line="38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ind w:firstLine="440"/>
        <w:keepLines w:val="0"/>
        <w:keepNext w:val="0"/>
        <w:pageBreakBefore w:val="0"/>
        <w:spacing w:line="380" w:lineRule="exact"/>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br w:type="page" w:clear="all"/>
      </w:r>
      <w:r/>
    </w:p>
    <w:p>
      <w:pPr>
        <w:jc w:val="center"/>
        <w:pageBreakBefore w:val="0"/>
        <w:spacing w:line="420" w:lineRule="exact"/>
        <w:rPr>
          <w:rFonts w:hint="eastAsia" w:ascii="宋体" w:hAnsi="宋体" w:eastAsia="宋体" w:cs="宋体"/>
          <w:b/>
          <w:color w:val="000000" w:themeColor="text1"/>
          <w:sz w:val="30"/>
          <w:szCs w:val="30"/>
          <w:highlight w:val="none"/>
          <w14:textFill>
            <w14:solidFill>
              <w14:schemeClr w14:val="tx1"/>
            </w14:solidFill>
          </w14:textFill>
        </w:rPr>
        <w:outlineLvl w:val="0"/>
      </w:pPr>
      <w:r/>
      <w:bookmarkStart w:id="60" w:name="OLE_LINK21"/>
      <w:r>
        <w:rPr>
          <w:rFonts w:hint="eastAsia" w:ascii="宋体" w:hAnsi="宋体" w:eastAsia="宋体" w:cs="宋体"/>
          <w:b/>
          <w:color w:val="000000" w:themeColor="text1"/>
          <w:sz w:val="30"/>
          <w:szCs w:val="30"/>
          <w:highlight w:val="none"/>
          <w14:textFill>
            <w14:solidFill>
              <w14:schemeClr w14:val="tx1"/>
            </w14:solidFill>
          </w14:textFill>
        </w:rPr>
        <w:t xml:space="preserve">第三章  评标标准</w:t>
      </w:r>
      <w:r/>
    </w:p>
    <w:p>
      <w:pPr>
        <w:ind w:firstLine="431"/>
        <w:keepLines w:val="0"/>
        <w:keepNext w:val="0"/>
        <w:pageBreakBefore w:val="0"/>
        <w:spacing w:line="38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一、谈判小组在推荐成交候选供应商时将考虑以下因素</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31"/>
        <w:keepLines w:val="0"/>
        <w:keepNext w:val="0"/>
        <w:pageBreakBefore w:val="0"/>
        <w:spacing w:line="38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（1）谈判报价；</w:t>
      </w:r>
      <w:r/>
    </w:p>
    <w:p>
      <w:pPr>
        <w:ind w:firstLine="431"/>
        <w:keepLines w:val="0"/>
        <w:keepNext w:val="0"/>
        <w:pageBreakBefore w:val="0"/>
        <w:spacing w:line="38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（2）货物的质量、性能、技术参数响应；</w:t>
      </w:r>
      <w:r/>
    </w:p>
    <w:p>
      <w:pPr>
        <w:ind w:firstLine="431"/>
        <w:keepLines w:val="0"/>
        <w:keepNext w:val="0"/>
        <w:pageBreakBefore w:val="0"/>
        <w:spacing w:line="3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（3）供应商承诺的售后服务等。</w:t>
      </w:r>
      <w:r/>
    </w:p>
    <w:p>
      <w:pPr>
        <w:ind w:firstLine="422"/>
        <w:keepLines w:val="0"/>
        <w:keepNext w:val="0"/>
        <w:pageBreakBefore w:val="0"/>
        <w:spacing w:line="3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二、评标标准</w:t>
      </w:r>
      <w:r/>
    </w:p>
    <w:p>
      <w:pPr>
        <w:ind w:firstLine="642"/>
        <w:keepLines w:val="0"/>
        <w:keepNext w:val="0"/>
        <w:pageBreakBefore w:val="0"/>
        <w:spacing w:line="3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本项目采用最低评标价法进行评审。</w:t>
      </w:r>
      <w:r>
        <w:rPr>
          <w:rFonts w:hint="eastAsia" w:ascii="宋体" w:hAnsi="宋体" w:eastAsia="宋体" w:cs="宋体"/>
          <w:color w:val="000000" w:themeColor="text1"/>
          <w:sz w:val="24"/>
          <w:szCs w:val="24"/>
          <w:highlight w:val="none"/>
          <w14:textFill>
            <w14:solidFill>
              <w14:schemeClr w14:val="tx1"/>
            </w14:solidFill>
          </w14:textFill>
        </w:rPr>
        <w:t xml:space="preserve">在满足谈判文件要求的条件下，谈判小组将对供应商及其所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投标的</w:t>
      </w:r>
      <w:r>
        <w:rPr>
          <w:rFonts w:hint="eastAsia" w:ascii="宋体" w:hAnsi="宋体" w:eastAsia="宋体" w:cs="宋体"/>
          <w:color w:val="000000" w:themeColor="text1"/>
          <w:sz w:val="24"/>
          <w:szCs w:val="24"/>
          <w:highlight w:val="none"/>
          <w14:textFill>
            <w14:solidFill>
              <w14:schemeClr w14:val="tx1"/>
            </w14:solidFill>
          </w14:textFill>
        </w:rPr>
        <w:t xml:space="preserve">进行评审，最后是通过对采购需求、质量和服务相等且报价最低（凡属于谈判文件第二章第八项第3</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条规定的范围内，</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以扣除后价格的进行评审）</w:t>
      </w:r>
      <w:r>
        <w:rPr>
          <w:rFonts w:hint="eastAsia" w:ascii="宋体" w:hAnsi="宋体" w:eastAsia="宋体" w:cs="宋体"/>
          <w:color w:val="000000" w:themeColor="text1"/>
          <w:sz w:val="24"/>
          <w:szCs w:val="24"/>
          <w:highlight w:val="none"/>
          <w14:textFill>
            <w14:solidFill>
              <w14:schemeClr w14:val="tx1"/>
            </w14:solidFill>
          </w14:textFill>
        </w:rPr>
        <w:t xml:space="preserve">的原则来确定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并推荐出3名成交候选</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。当最低报价或次低报价的供应商多于一家时（报价相等），须进行再次报价（如果采购需求没有实质性改动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再次报价不得高于上一次报价，否则作无效报价处理），直到确定出成交候选供应商。</w:t>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br w:type="page" w:clear="all"/>
      </w:r>
      <w:bookmarkEnd w:id="60"/>
      <w:r/>
    </w:p>
    <w:p>
      <w:pPr>
        <w:numPr>
          <w:ilvl w:val="0"/>
          <w:numId w:val="0"/>
        </w:numPr>
        <w:jc w:val="center"/>
        <w:pageBreakBefore w:val="0"/>
        <w:spacing w:line="420" w:lineRule="exact"/>
        <w:rPr>
          <w:rFonts w:hint="eastAsia" w:ascii="宋体" w:hAnsi="宋体" w:eastAsia="宋体" w:cs="宋体"/>
          <w:b/>
          <w:color w:val="000000" w:themeColor="text1"/>
          <w:sz w:val="30"/>
          <w:szCs w:val="30"/>
          <w:highlight w:val="none"/>
          <w:lang w:val="en-US"/>
          <w14:textFill>
            <w14:solidFill>
              <w14:schemeClr w14:val="tx1"/>
            </w14:solidFill>
          </w14:textFill>
        </w:rPr>
        <w:outlineLvl w:val="0"/>
      </w:pPr>
      <w:r>
        <w:rPr>
          <w:rFonts w:hint="eastAsia" w:ascii="宋体" w:hAnsi="宋体" w:eastAsia="宋体" w:cs="宋体"/>
          <w:b/>
          <w:color w:val="000000" w:themeColor="text1"/>
          <w:sz w:val="30"/>
          <w:szCs w:val="30"/>
          <w:highlight w:val="none"/>
          <w:lang w:val="en-US" w:eastAsia="zh-CN" w:bidi="ar-SA"/>
          <w14:textFill>
            <w14:solidFill>
              <w14:schemeClr w14:val="tx1"/>
            </w14:solidFill>
          </w14:textFill>
        </w:rPr>
        <w:t xml:space="preserve">第四章</w:t>
      </w:r>
      <w:r>
        <w:rPr>
          <w:rFonts w:hint="eastAsia" w:ascii="宋体" w:hAnsi="宋体" w:cs="宋体"/>
          <w:color w:val="000000" w:themeColor="text1"/>
          <w:sz w:val="22"/>
          <w:szCs w:val="22"/>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 </w:t>
      </w:r>
      <w:bookmarkStart w:id="61" w:name="OLE_LINK12"/>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 项目采购需求</w:t>
      </w:r>
      <w:bookmarkEnd w:id="61"/>
      <w:r/>
      <w:r/>
    </w:p>
    <w:p>
      <w:pPr>
        <w:numPr>
          <w:ilvl w:val="0"/>
          <w:numId w:val="0"/>
        </w:numPr>
        <w:ind w:firstLine="480"/>
        <w:keepLines w:val="0"/>
        <w:keepNext w:val="0"/>
        <w:pageBreakBefore w:val="0"/>
        <w:spacing w:line="360" w:lineRule="auto"/>
        <w:widowControl w:val="off"/>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r>
      <w:r/>
    </w:p>
    <w:p>
      <w:pPr>
        <w:numPr>
          <w:ilvl w:val="0"/>
          <w:numId w:val="0"/>
        </w:numPr>
        <w:ind w:firstLine="480"/>
        <w:keepLines w:val="0"/>
        <w:keepNext w:val="0"/>
        <w:pageBreakBefore w:val="0"/>
        <w:spacing w:line="360" w:lineRule="auto"/>
        <w:widowControl w:val="off"/>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1、项目名称：桂五镇政府专职消防队改造工程</w:t>
      </w:r>
      <w:r/>
    </w:p>
    <w:p>
      <w:pPr>
        <w:numPr>
          <w:ilvl w:val="0"/>
          <w:numId w:val="0"/>
        </w:numPr>
        <w:ind w:firstLine="480"/>
        <w:keepLines w:val="0"/>
        <w:keepNext w:val="0"/>
        <w:pageBreakBefore w:val="0"/>
        <w:spacing w:line="360" w:lineRule="auto"/>
        <w:widowControl w:val="off"/>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   合同履行期限：150天</w:t>
      </w:r>
      <w:r/>
    </w:p>
    <w:p>
      <w:pPr>
        <w:numPr>
          <w:ilvl w:val="0"/>
          <w:numId w:val="0"/>
        </w:numPr>
        <w:ind w:firstLine="720"/>
        <w:spacing w:line="360" w:lineRule="auto"/>
        <w:rPr>
          <w:rFonts w:hint="eastAsia" w:ascii="Times New Roman" w:hAnsi="Times New Roman" w:cs="Times New Roman"/>
          <w:color w:val="000000" w:themeColor="text1"/>
          <w:sz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质量：合格</w:t>
      </w:r>
      <w:r/>
    </w:p>
    <w:p>
      <w:pPr>
        <w:numPr>
          <w:ilvl w:val="0"/>
          <w:numId w:val="0"/>
        </w:numPr>
        <w:ind w:firstLine="480"/>
        <w:keepLines w:val="0"/>
        <w:keepNext w:val="0"/>
        <w:pageBreakBefore w:val="0"/>
        <w:spacing w:line="360" w:lineRule="auto"/>
        <w:widowControl w:val="off"/>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2、采购清单</w:t>
      </w:r>
      <w:r/>
    </w:p>
    <w:tbl>
      <w:tblPr>
        <w:tblStyle w:val="68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6"/>
        <w:gridCol w:w="1476"/>
        <w:gridCol w:w="1030"/>
        <w:gridCol w:w="2185"/>
        <w:gridCol w:w="1904"/>
        <w:gridCol w:w="646"/>
        <w:gridCol w:w="846"/>
        <w:gridCol w:w="457"/>
        <w:gridCol w:w="218"/>
        <w:gridCol w:w="218"/>
        <w:gridCol w:w="446"/>
      </w:tblGrid>
      <w:tr>
        <w:trPr>
          <w:jc w:val="cente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全费用工程量清单与计价表(清单)</w:t>
            </w:r>
            <w:r/>
          </w:p>
        </w:tc>
      </w:tr>
      <w:tr>
        <w:trPr>
          <w:jc w:val="center"/>
          <w:trHeight w:val="353"/>
        </w:trPr>
        <w:tc>
          <w:tcPr>
            <w:gridSpan w:val="4"/>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val="false"/>
          </w:tcPr>
          <w:p>
            <w:pPr>
              <w:jc w:val="left"/>
              <w:keepLines w:val="0"/>
              <w:keepNext w:val="0"/>
              <w:pageBreakBefore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工程名称：营区改造工程</w:t>
            </w:r>
            <w:r/>
          </w:p>
        </w:tc>
        <w:tc>
          <w:tcPr>
            <w:gridSpan w:val="5"/>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val="false"/>
          </w:tcPr>
          <w:p>
            <w:pPr>
              <w:jc w:val="left"/>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right"/>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工程量</w:t>
            </w:r>
            <w:r/>
          </w:p>
        </w:tc>
        <w:tc>
          <w:tcPr>
            <w:gridSpan w:val="4"/>
            <w:shd w:val="clear" w:color="ffffff"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金额（元）</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综合单价</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w:t>
            </w:r>
            <w:r/>
          </w:p>
        </w:tc>
        <w:tc>
          <w:tcPr>
            <w:shd w:val="clear" w:color="ffffff"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其中</w:t>
            </w:r>
            <w:r/>
          </w:p>
        </w:tc>
      </w:tr>
      <w:tr>
        <w:trPr>
          <w:jc w:val="center"/>
          <w:trHeight w:val="294"/>
        </w:trPr>
        <w:tc>
          <w:tcPr>
            <w:shd w:val="clear" w:color="ffffff" w:fill="ffffff"/>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暂估价</w:t>
            </w:r>
            <w:r/>
          </w:p>
        </w:tc>
      </w:tr>
      <w:tr>
        <w:trPr>
          <w:jc w:val="center"/>
          <w:trHeight w:val="353"/>
        </w:trPr>
        <w:tc>
          <w:tcPr>
            <w:gridSpan w:val="11"/>
            <w:shd w:val="clear" w:color="auto" w:fill="auto"/>
            <w:tcBorders>
              <w:top w:val="single" w:color="000000" w:sz="4" w:space="0"/>
              <w:left w:val="single" w:color="000000" w:sz="8"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 室内工程</w:t>
            </w:r>
            <w:r/>
          </w:p>
        </w:tc>
      </w:tr>
      <w:tr>
        <w:trPr>
          <w:jc w:val="center"/>
          <w:trHeight w:val="750"/>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011501018001</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一楼器材库二楼仓库货架</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1、白色铁艺储物架，加厚加长1500*600*2000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2、含安装费用</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2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010901002001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消防车库基层及顶面及立面彩钢瓦饰面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1、钢结构车库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2、规格长27米宽16米，高度5米，含钢结构基础及彩钢瓦饰面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3、具体做法详图纸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7"/>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010803001001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车库电动卷门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1、消防车库电动翻板门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2、规格：宽度4米高度4.5米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3、PVC快速卷帘门，含电动控制系统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4、需符合甲方消防车库使用要求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院内建筑外墙制作含岗亭外墙及拐角小房子外墙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1、墙面破损铲除重新刷基层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2、做外墙乳胶漆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010901003001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岗亭隔壁制作晾衣房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1、尺寸4.15*5米高度3.5米玻璃顶阳光房，带玻璃门，按展开面积算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011505002001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晒衣架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1、洗衣房内两套不锈钢晾晒衣架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2、尺寸1800*1800*600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洗衣机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洗衣房波轮洗衣机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成品采购洗衣机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8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031004003001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洗衣服成品不锈钢洗手池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1、成品不锈钢洗手池含龙头及下水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2、尺寸1450*500*800，厚度0.8MM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011102003001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新建洗衣房地面铺贴瓷砖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1、新建洗衣房地面铺贴瓷砖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2、洗衣房地面贴瓷砖800*800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041001002001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院子原绿植区域拆除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1、院子原绿植区域拆除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2、垃圾清运自行考虑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041001002002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原花池内部绿植拆除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1、原花池内部绿植拆除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2、建筑门口长条形花池内部绿植拆除从新种矮灌木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3、垃圾清运自行考虑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5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1、车库地面基层及表面耐磨地坪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2、钢筋C12@200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3、C30厚15CM混凝土基层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3、表面做水磨石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4、尺寸27米*16米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040203006001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1、院子地面原水泥地面做沥青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2、原地面破塑胶铲除，现有基础上浇筑5公分沥青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3、细粒式沥青混凝土AC-13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5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1、院子区域原绿植地面改水泥地面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2、原绿植区域地面下挖20CM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3、5CM厚碎石找平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4、C30厚8厘米现浇水泥混凝土地面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7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1、院子内部一块圆弧形花池拆除及地面硬化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2、原花池拆除，绿植清理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3、地面土质下挖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4、5CM厚砂石垫层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5、铺混凝土地面C30厚8CM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6、与院子原水泥地保持一平，现场情况自行考察，垃圾清运自行考虑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050201003001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路牙铺设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1、院子地面路牙石铺贴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2、花岗岩路牙尺寸550*150*100灰色石材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011107001001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国旗台制作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国旗台制作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尺寸3000*2000*300面贴灰色石材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8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011204003001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块料墙面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伸缩门门洞外立面装饰修改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原电动伸缩门门洞外立面石材更换灰色瓷砖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铺贴长度6米高度1.5米宽0.8米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010805004001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电动伸缩门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伸缩门6米，含电机一套防水箱一套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011508004001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楼顶发光字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1、点阵字，2*2米/个 蓝景灯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2、此费用包含光源、钢架吊装等所有费用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2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011507003001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岗亭门头标牌制作安装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岗亭门头标牌制作安装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1、主体钢架，底板为4mm高光铝塑板拼接修边，按消防统一比例上红下蓝，包含吊装费用以及字面排版。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消防徽 铸铝，60cm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011508002001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有机玻璃字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中国消防救援CHINA FIRE AND RESCUE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1.5cm厚度黄色pvc雕刻字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汉字50cm，英文40cm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011508002002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有机玻璃字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中国消防救援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1.5cm厚度黄色pvc雕刻字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汉字50cm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8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011407001001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墙面喷刷涂料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围墙修理出新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高度2米围墙，原表面破损，需铲除重新处理刷漆，含正反两面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8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现场院区排水制作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现场院区排水制作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原院区水泥地坪区域需重新制地面排水系统，接到院子门口排水管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71"/>
        </w:trPr>
        <w:tc>
          <w:tcPr>
            <w:shd w:val="clear" w:color="auto" w:fill="auto"/>
            <w:tcBorders>
              <w:top w:val="single" w:color="000000" w:sz="4" w:space="0"/>
              <w:left w:val="single" w:color="000000" w:sz="8" w:space="0"/>
              <w:bottom w:val="single" w:color="000000" w:sz="8"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01B004</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训练塔</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训练塔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2层高钢结构训练塔，成品采购现场安装，符合甲方消防训练塔要求</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弱电工程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71"/>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030507008001</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高速球机</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高速球机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支持区域入侵侦测，越界侦测，进入区域侦测和离开区域侦等智能侦测并联动跟踪采用高效补光阵列，低功耗，红外补光150 m内置加热玻璃，有效除雾支持23倍光学变倍，16倍数字变倍</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7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030507008002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考勤摄像机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考勤摄像机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400万1/1.8" CMOS AI智能人员统计半球型网络摄像机AI智能人员检测半球型摄像机内嵌深度学习算法，以海量图片及视频资源为路基，实现对客流统计、区域关注度、人员密度等功能的准确统计、支持多个识别区域,多个目标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8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030507010001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拾音器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拾音器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声音清晰、抗干扰能力强；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高保真、低噪音、宽动态，360°全向拾音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监控立杆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定制，不锈钢监控立杆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030411004001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1、名称：超5类网线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2、配线形式：管内穿线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3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030411004002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1、名称:电源线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2、规格:RVV-2*1.0mm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3、配线部位:桥架、管内穿线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030501012001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8口10/100M自适应百兆非网管型塑壳交换机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030501012002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8口10/100/1000M自适应千兆非网管型塑壳交换机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030501012003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主要参数: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产品类型 千兆以太网交换机，网管交换机,应用层级 二层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传输速率 10/100/1000Mbps,交换方式 存储-转发,背板带宽 336Gbps,包转发率 42Mpps,MAC地址表 8K</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端口参数:端口结构 非模块化,端口数量 24个,端口描述 24个,0/100/1000Mbps自适应电口,4个SFP千兆光口,功能特性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VLAN 4094,QOS 基于端口的限速（出口/入口）,网络管理 WEB，支持通过MACC或睿易APP管理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其它参数:电源电压 交流（AC）输入：额定电压范围：100V-240V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最大电压范围：90V-264V,频率：50/60Hz,产品尺寸 440*293*44mm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环境标准 工作温度：-5-55℃,存储温度：-40-70℃,工作湿度：,10%-90%RH,存储湿度：5%-95%RH纠错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12"/>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030404017001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12V20A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030502005001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水晶头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RJ45 网络水晶头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五类 纯铜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030414007001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UPS 800w UPS类型 在线式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额定容量 1KVA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额定功率 800W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输出插座 输出插座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整机效率 93%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输入输出： 输入配线 单相三线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输入电压范围 110-300V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输入频率范围 50/60±10%Hz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输入功因 ＞0.99（满载）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输出电压范围 200/208/220/230/240±1%V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输出频率范围 市电模式：与电网同步，电池模式：50±0.25Hz/60±0.3Hz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通信和管理： 接口端口 RS232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面板显示 LED</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报警功能 电池低压，市电异常，UPS故障，输出过载，输出短路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保护 电池欠压保护，过载保护，短路保护，过温保护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过载能力 05%-110% 10min，110%-130% 1min，＞130% 3s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电池： 电压电流 24V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环境： 工作环境 工作湿度：0-40℃，环境湿度：0-95%（无冷凝）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噪音值(dBA) ＜55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其它参数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外观尺寸 145×282×220mm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产品重量 9.8kg</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可选附件 USB，SNMP，干接点，EPO等纠错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59"/>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3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080702006001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无线吸顶AP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无线吸顶AP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产品类型 吸顶式AP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网络标准 IEEE802.11ac，IEEE802.11a/b/g/n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网络协议 2.4GHz频段支持802.11/b/g/n，5G频段802.11a/b/g/n/ac Wave1/Wave2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最高传输速率 1167Mbps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传输速率 2.4GHz支持300Mbps，5GHz支持867Mbps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频率范围 双频（2.4GHz，5GHz）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网络接口 1个10/100/1000Mbps自协商以太网口，支持PoE受电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其它接口 1个DC电源接口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1个Reset复位接口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97"/>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42"/>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030501012004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个10/100/1000Mbps电口（支持PoE/PoE+），1个10/100/1000Mbps电口。整机POE最大输出功率54W，支持端口状态显示、端口流量统计、PoE端口输出功率状态、端口双工/协商速率配置、流控配置、PoE输出开关，支持广播风暴抑制、端口限速、端口隔离，支持端口镜像、环路保护、线缆检测，支持EWEB/APP/MACC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27"/>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030501009001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路由器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路由器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桌面型5口全千兆路由器EG105G-E，固化5个千兆电口，推荐带终端数100台，推荐带宽1000Mbps，内置AC功能，支持Easy VPN、IPSec VPN、OPEN VPN，支持PPPoE Server、扫码认证、授权认证，支持应用流控、应用阻断，支持睿易MACC云平台与睿易APP管理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5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030506004001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音柱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参数：LD-1040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70V/100V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92 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200Hz-10KHz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580×150×90mm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2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030506004002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吸顶音箱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吸顶音箱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额定功率3-10W定压输出70V-100V灵敏度90dB频率响应90-16000Hz开孔尺寸165mm外部尺寸192X78mm。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031101093001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功放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路话筒输入，两路线路输入，一路线路输出，其中一路话筒有默认优先功能，有高低音调节功能，5分区输出，本产品带有USB接口/SD卡槽/FM，支持MP3格式蓝牙功能。便于MP3-3240UL紧急广播，功率输出短路保护警告、自带提示音报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额定功率：240W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输出形式：1.定压70V/120V   2.定阻4-16欧姆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频率响应：40Hz-18KHz±0.5dB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电源电压：AC220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体积：482*420*88mm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4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38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080605001001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无线麦克风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无线麦克风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1、2通道UHF无线系统，每通道100个频率可选；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2、配有LCD液晶显示，实时反馈系统工作状态；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3、采用数字音码锁定技术，有效阻隔使用环境中的杂讯干扰；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4、采用最新红外线自动对频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（IR），设定和操作更简便；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具有发射器电池电量监控功能.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6</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2支话筒可互换使用，手持管使用金属外观，经久耐用，性能更稳定，可选配手持式/领夹式/头戴式话筒；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7</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背光式LED显示屏指示了RF和AF信号强度，电池状态，分集通道指示(A/B )，频率，频率组/频道等工作状态.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频率范围: 640MHz-690MHz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调制方式:FM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信道数目: 200个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信道间隔:  300KHZ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频率稳定度: ±0.005%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动态范围:  100db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最大偏移: ±45KHZ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音频频率响应:  40HZ-18KHZ(±2db)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综合信噪比: &gt;105db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综合失真：≤0.5%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8、接收机指标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中频： 110MHZ. 10.7MHZ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天线接入： TNC/50Ω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灵敏度： 12dBuV(80db S/N)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灵敏度调节范围： 12-32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dBuV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杂散抑制：≥75db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最大输出电平： +10dbv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供电方式： 直流12V 400mA输入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9、发射机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输出功率：高功率30MW，低功率3MW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杂散抑制： -60db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供电：2节5号1.5V碱性电池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电池寿命：正常功率发射时，可使用超过8小时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59"/>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12"/>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030411004003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音响线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RVV-2*1.5mm 纯铜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8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030504002001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电视 55寸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分辨率：3840*2160 广色域：DCI-P3 94% 刷新率：60Hz 可视角度：178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030501001001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视频设备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Polycom RealPresence Group 310  技术规格包括：</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Polycom® EagleEye或EagleEye Acoustic 摄像 机、编解码器、电缆、遥控器、麦克风阵列 ( 仅 EagleEye  套件含有 )视频标准和协议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H.261 、 H.263、H.264 、H.264 High、 Pro</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•ile 、H.264 SVC、RTV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H.239 / Polycom®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People+Content™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H.263 &amp; H.264 LPR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视频差错消隐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视频输入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 1个HDCI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视频输出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 2个HDMI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视频分辨率• 1080P, 50/60•ps@≥1740Kbps;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1080P, 25/30•ps@≥1024Kbps;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720P, 50/60•ps@≥832Kbps;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720P, 25/30•ps@≥512Kbps;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4SI•/4CI•, 50/60•ps@≥512Kbps;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4SI•/4CI•, 25/30•ps@≥128Kbp;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SI•(352 x 240)、CI• (352 x 288);• QSI• (176 x 120)、QCI• (176 x 144);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W288P;• W448;• W576P;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内容分辨率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•输入：通过People+ContentIP，高达720p、30•ps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•输出： WUXGA (1920 x 1200)、 HD (1920 x1080i) 、 HD (1920 x 1080P) 、 WSXGA+(1680 x1050) 、 SXGA+ (1400 x 1050) 、 SXGA (1280 x 1024) 、 HD (1280 x 720P) 、 XGA (1024 x</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768)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摄像机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 Polycom EagleEye  摄像机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音频输入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 1个麦克风阵列 (支持2个)• 1个HDCI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音频输出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 1个HDMI• 1个3.5mm 立体声线路输出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59"/>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12"/>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移动支架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030904013001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联动控制主机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联动接警设备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030904013002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一短三快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一短三快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定制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智能接处警系统：含语音识别、一键调派、警情自动定位，实现 “边接警、边调派”。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可视化指挥装备：4G/5G 单兵图传、布控球、无人机、车载视频，保障前后方画面实时回传。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营区联动设备：智能警铃、广播、登车计时系统，确保快速出动。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数据支撑平台：融合辖区水源、道路、单位预案等信息的作战指挥平台，辅助快速展开。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通信保障装备：融合电台、北斗定位、单兵定位等，保障现场通信畅通。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39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030904004001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消防警铃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电铃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220V</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030904004002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消防警灯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警灯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220V</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030411004004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音响线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RVV-2*1.0mm 纯铜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030904013003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双联工作台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双联工作台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5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030502001001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 米高 22U 定制机柜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加厚冷轧钢（1.2-1.5mm）、600×800×1000mm、带散热风扇 / PDU、线槽优化、品牌定制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030507008003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网络高清摄像枪机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网络高清摄像枪机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DSN-S606D-A-H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芯片像素 天视通常规级/像素：500万 可选模块 POE分离器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标配镜头 F1.4黑光镜头:4MM/6MM 喇叭 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拓展镜头 无 拾音 支持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灯板光源 双光|12红外+12暖光 拓展插卡 不支持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外壳材质 金属前脸|散热好 寿命长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42"/>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030507008004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网络高清摄像半球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网络高清摄像半球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DSN-S505Y-H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标配镜头 F1.4镜头:2.8/4/6MM 拾音 标配|高保真拾音器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拓展镜头  接入标准 Onvif协议、GB28181平台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灯板光源 双光/4红外+4暖光 安装方式 免拆卸式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外壳材质 金属前脸|散热好 寿命长 状态灯 前置红绿状态灯|可快速判断工作状态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国产支架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030507013001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录像设备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网络高录像机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36路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盘位 4盘位，最高支持14T 优势配件 鼠标垫|警示贴|售后贴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路数 36路 分享账户 40个账户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接入 500万*36路/256M带宽 网口 双网口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030501004001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8T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紫盘监控专用盘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030507014001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监视器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lm24-b200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1、微边框设计，超薄轻便，美观大方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2、178°宽视角面板，LED背光源，适合7*16小时连续工作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3、FHD高清分辨率，画质清晰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4、16.7M色彩显示，画面靓丽、逼真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5、自动消除残影功能，保护液晶屏长期使用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6、专业散热设计、延长设备使用寿命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7、人性化设计菜单，操控更方便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8、低功耗，节能高效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51"/>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rPr>
                <w:rFonts w:hint="eastAsia" w:ascii="宋体" w:hAnsi="宋体" w:eastAsia="宋体" w:cs="宋体"/>
                <w:b/>
                <w:bCs/>
                <w:i w:val="0"/>
                <w:iCs w:val="0"/>
                <w:color w:val="000000"/>
                <w:sz w:val="32"/>
                <w:szCs w:val="32"/>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sz w:val="32"/>
                <w:szCs w:val="3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sz w:val="32"/>
                <w:szCs w:val="32"/>
                <w:highlight w:val="none"/>
                <w:u w:val="none"/>
              </w:rPr>
            </w:r>
            <w:r/>
          </w:p>
        </w:tc>
      </w:tr>
      <w:tr>
        <w:trPr>
          <w:jc w:val="center"/>
          <w:trHeight w:val="405"/>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全费用工程量清单与计价表(清单)</w:t>
            </w:r>
            <w:r/>
          </w:p>
        </w:tc>
      </w:tr>
      <w:tr>
        <w:trPr>
          <w:jc w:val="center"/>
          <w:trHeight w:val="270"/>
        </w:trPr>
        <w:tc>
          <w:tcPr>
            <w:gridSpan w:val="4"/>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val="false"/>
          </w:tcPr>
          <w:p>
            <w:pPr>
              <w:jc w:val="left"/>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工程名称：生活设施改造</w:t>
            </w:r>
            <w:r/>
          </w:p>
        </w:tc>
        <w:tc>
          <w:tcPr>
            <w:gridSpan w:val="5"/>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val="false"/>
          </w:tcPr>
          <w:p>
            <w:pPr>
              <w:jc w:val="left"/>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right"/>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jc w:val="center"/>
          <w:trHeight w:val="255"/>
        </w:trPr>
        <w:tc>
          <w:tcPr>
            <w:shd w:val="clear" w:color="ffffff" w:fill="ffffff"/>
            <w:tcBorders>
              <w:top w:val="single" w:color="000000" w:sz="8"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工程量</w:t>
            </w:r>
            <w:r/>
          </w:p>
        </w:tc>
        <w:tc>
          <w:tcPr>
            <w:gridSpan w:val="4"/>
            <w:shd w:val="clear" w:color="ffffff"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金额（元）</w:t>
            </w:r>
            <w:r/>
          </w:p>
        </w:tc>
      </w:tr>
      <w:tr>
        <w:trPr>
          <w:jc w:val="center"/>
          <w:trHeight w:val="255"/>
        </w:trPr>
        <w:tc>
          <w:tcPr>
            <w:shd w:val="clear" w:color="ffffff" w:fill="ffffff"/>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综合单价</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w:t>
            </w:r>
            <w:r/>
          </w:p>
        </w:tc>
        <w:tc>
          <w:tcPr>
            <w:shd w:val="clear" w:color="ffffff"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其中</w:t>
            </w:r>
            <w:r/>
          </w:p>
        </w:tc>
      </w:tr>
      <w:tr>
        <w:trPr>
          <w:jc w:val="center"/>
          <w:trHeight w:val="270"/>
        </w:trPr>
        <w:tc>
          <w:tcPr>
            <w:shd w:val="clear" w:color="ffffff" w:fill="ffffff"/>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4" w:space="0"/>
              <w:left w:val="single" w:color="000000" w:sz="4" w:space="0"/>
              <w:bottom w:val="single" w:color="000000" w:sz="8" w:space="0"/>
              <w:right w:val="single" w:color="000000" w:sz="8" w:space="0"/>
            </w:tcBorders>
            <w:tcW w:w="0" w:type="auto"/>
            <w:vAlign w:val="center"/>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暂估价</w:t>
            </w:r>
            <w:r/>
          </w:p>
        </w:tc>
      </w:tr>
      <w:tr>
        <w:trPr>
          <w:jc w:val="center"/>
          <w:trHeight w:val="4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基层拆除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011601001001</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砖砌体拆除</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原建筑墙体拆除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1-3层原建卫生间部分墙体及原水池卫生间蹲坑人工拆除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垃圾清运自行考虑</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010401003001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实心砖墙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新建墙体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1-2层部分新建墙体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红砖砌筑双面粉平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010401003002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封门洞</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封门洞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原门洞封起来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红砖砌筑双面封平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门洞尺寸：1150*2300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011601001002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开门洞</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开门洞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二层原窗改门，大于门洞地方红砖砌平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门洞尺寸：1150*2300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011605001001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平面块料拆除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地面瓷砖拆除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一层室内地面二三层卫生间地面及过道地面瓷砖拆除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垃圾清运自行考虑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011605002001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一二三层墙面墙裙拆除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一二三层墙面墙裙拆除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原墙面墙裙高度1.4米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室内及过道墙面满圈单层283米，不含楼梯处墙面瓷砖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垃圾清运自行考虑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一层排水主管道重新制作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一层排水主管道重新制作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原排水满足不了现有洗浴厨房卫生间等排水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按甲方要求进行水路改造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一层室内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一层水电制作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一层水电制作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强弱电及给排水制作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011102003001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一层地砖铺贴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一层地砖铺贴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原地砖拆除后铺贴800*800地砖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一层地面瓷砖墙面瓷砖美缝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一层地面瓷砖墙面瓷砖美缝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同色系美缝剂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011204003001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块料墙面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卫生间，厨房，盥洗室，洗浴区墙面贴砖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墙面铺贴300*600规格瓷砖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高度2.8米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011105006001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一层踢脚线制作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成品铝合金踢脚线，含接头阴阳角等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0.8厚宽度8CM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010904002001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楼（地）面涂膜防水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卫生间盥洗厨房洗浴墙地防水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墙面防水高度1.5米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地面满刷JS防水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010802001001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玻璃移门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盥洗室到洗浴间玻璃移门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尺寸2000*1400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含金属门套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卫生间厨房洗浴盥洗室顶部吊顶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卫生间厨房洗浴盥洗室顶部吊顶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铝扣板吊顶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300*600厚度0.5MM铝板吊顶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轻钢龙骨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餐厅吊顶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餐厅吊顶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外面一圈石膏板吊顶，中间600*600铝板吊顶，铝板厚度0.5MM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轻钢龙骨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器材库墙面及顶面，餐厅视频会议健身房墙面乳胶漆制作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原墙面乳胶漆铲除重新处理，刷白色乳胶漆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一层过道吊顶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一层过道吊顶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边框走石膏板造型，内部安装600*600铝板吊顶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铝板厚度0.5MM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轻钢龙骨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视频会议吊顶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视频会议吊顶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主席台区域石膏板吊顶，周围一圈石膏板吊顶，中间600*600铝板吊顶，厚度0.5MM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轻钢龙骨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健身房吊顶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健身房吊顶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50*70规格铝方通吊顶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轻钢龙骨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011103003001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塑料板楼地面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健身房地面铺运动地垫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多功能活动室原地面拆除区域地面找平后贴PVC厚度4MM运动地垫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011505010001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镜面玻璃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健身房墙面镜子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高度2.6*8米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030507014001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LED显示屏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视频会议室LED显示屏制作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背景墙上LED显示屏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长6.2米高度40厘米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一层过道墙面乳胶漆出新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含楼梯墙面顶面 原墙面瓷砖拆除，原乳胶漆脱落铲除后修补刷白色乳胶漆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过道墙面离地70厘米刷灰色乳胶漆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其余白色乳胶漆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010802001002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一层厨房单开玻璃门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一层厨房单开玻璃门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成品金属框玻璃门含锁及五金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010801001001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一层木门双开子母门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一层木门双开子母门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成品木门含锁及五金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010802001003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洗澡间玻璃移门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洗澡间玻璃移门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尺寸1800*2200，带金属移门框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031006012001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洗浴区电热水器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80L电热水器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031004010001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淋浴器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淋浴花洒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成品花洒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031004006001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大便器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蹲坑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陶瓷蹲坑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人工砌蹲坑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人工砌蹲坑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人工及辅材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011501009001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卫生间浴室柜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卫生间浴室柜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石材台面及支撑，内嵌陶瓷盆含龙头及下水，双盆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031004007001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小便器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小便斗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成品采购小便斗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陶瓷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011210005001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成品隔断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卫生间隔断及小便斗隔断</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成品抗倍特隔断厚度1.2CM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含五金及安装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031007004001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厨房烟机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厨房烟机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商用烟机及排烟系统2.2米1200W双风机烟机+净化器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031007006001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燃气灶具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双头 800*2 双炉眼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功率 20kW*2（三相 380V）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 面板 304 不锈钢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031004004001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厨房双头不锈钢水槽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厨房双头不锈钢水槽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含下水及龙头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尺寸1400*700*800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304 不锈钢，1.5-2.0mm 厚，黄铜芯冷热水龙头 + 防臭下水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厨房操作台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厨房操作台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不锈钢操作台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规格：1500*800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304 加厚不锈钢，台面 1.5mm，双层板 + 加强筋，加厚方管腿 + 重型可调脚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031006012002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30L不锈钢开水器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厨房开水器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30L不锈钢开水器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台面款30L不锈钢内胆，自来水接口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厨房冰箱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厨房冰箱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商用四门冰箱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容积 900L，尺寸 1210×700×1900mm，双压缩机，温度 0-6℃（冷藏）/-22℃（冷冻），日耗电 3kWh，R600a 制冷剂，304 不锈钢内胆，电子控温。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031006013001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厨房消毒柜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商用消毒柜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容积 400L</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外形尺寸 500-600×500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 201 不锈钢外壳 + 304 内胆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层架 2-3 层，承重 5-8kg / 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消毒方式 / 星级：一星级（臭氧 + 紫外线 + 中温烘干）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具体由甲方选样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厨房餐具及锅具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厨房餐具及锅具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50CM双耳锅1套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40CM双耳锅一套，都含锅盖。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45CM 松木菜板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煮饭电饭锅13L</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陶瓷菜盘9寸10个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10寸汤碗4个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高压锅28CM一个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刀具2把砍刀一个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具体由甲方选样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餐厅餐桌椅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餐厅餐桌椅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1.8米圆桌带转盘配10张椅子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钢架基础表面白色岩板带转盘桌子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直径1.8米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椅子钢架基础表面PU皮质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具体由甲方选样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盥洗室洗漱台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盥洗室洗漱台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石材制作洗漱台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具体由甲方选样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031004014001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洗漱台冷热水龙头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洗漱台冷热水龙头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不锈钢冷热水龙头含下水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更衣凳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更衣凳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成品采购木质条凳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1800*400*400钢架基础，表面铺防腐木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具体由甲方选样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盥洗室毛巾架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盥洗室毛巾架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3000*400*1750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不锈钢毛巾架及脸盆架五层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031006012003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盥洗室步进式开水器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盥洗室步进式开水器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内胆18L容量，带过滤组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柜式款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内胆 18L，SUS304 不锈钢（厚度≥1.0mm）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功率 / 电压 2-3kW（220V）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机身 / 内胆材质 整机 304 不锈钢（外壳厚度≥0.7mm）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过滤组 三级基础款PP + 颗粒炭 + 压缩炭）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视频会议室桌椅套装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视频会议室桌椅套装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会议室桌子加两椅一套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木质1600*400*800+560*450*900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2人位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视频会议室桌椅套装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视频会议室桌椅套装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会议室桌子加三椅一套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木质1800*400*800+560*450*900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2人位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011207001001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视频会议室主背景墙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视频会议室主背景墙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木龙骨制作基础表面木工板铺平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4毫米厚度铝塑板不带缝铺贴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011508004001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视频会议室主背景墙字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听党指挥纪律严明赴汤蹈火竭诚为民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大小40cm+落款大小5cm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材质1.2CM厚度水晶+钛金面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跑步机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健身房健身设备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跑步机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4档坡度调节，LED数码屏幕，跑台62CM宽，无刷电机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划船拉背一体机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健身房健身设备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划船拉背一体机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高低拉一体机，尺寸1200*1910*1930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1、名称：300*600LED平板灯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2、规格：36W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1、名称：100*1000LED平板灯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2、规格：36W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1、名称：600*600吸顶灯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2、规格：22W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1、名称：LED筒灯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2、规格：9W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3、含开孔，孔径120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室内遮光卷帘制作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室内遮光卷帘制作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靠过道这面窗户框内做遮光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卷帘布防水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010810001001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餐厅遮阳布帘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餐厅遮阳布帘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遮阳布帘，按1.8倍折量制作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二层室内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二层水电制作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二层水电制作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强弱电及给排水制作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011102003002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二层地砖铺贴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二层地砖铺贴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原地砖拆除后铺贴800*800地砖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美缝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二层地面瓷砖墙面瓷砖美缝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同色系美缝剂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吊顶天棚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二楼室内4间宿舍吊顶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顶部一圈石膏造型顶，中间区域600*1200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铝板厚度0.5MM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吊顶天棚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二楼中队办公室及党建办公室吊顶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顶部一圈石膏造型顶，内部整吊600*600铝板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011207001002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二层党建办公室背景墙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二层党建办公室背景墙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原窗位置需制作基层，表面再成品线条配合墙板铺贴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木龙骨制做基层，表面石膏板铺平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011508002001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有机玻璃字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二层党建办公室背景墙字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集体领导民主集 中个别酝酿会议决定 1.2cm水晶+亚克力30cm大小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011501003001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定制成品衣柜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4间宿舍柜子制作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成品定制柜子，含柜门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高度2.4米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成品床定制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4间宿舍成品床制作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尺寸1*2米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含抽屉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宿舍床垫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宿舍床垫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厚度5厘米棕床垫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二楼室内4间宿舍两间办公室及2间储物间墙面乳胶漆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原墙面乳胶漆脱落铲除后重新制作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二层过道墙面乳胶漆出新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含楼梯墙面顶面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原墙面瓷砖拆除，原乳胶漆脱落铲除后修补刷白色乳胶漆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过道墙面离地70厘米刷灰色乳胶漆，其余白色乳胶漆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二层四间宿舍，办公室石膏板吊顶乳胶漆以及2个储物间顶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新作石膏板造型吊顶表面做乳胶漆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010810002001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木窗帘盒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二层7间室内窗帘盒制作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靠户外那面窗户木工制作窗帘盒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单层窗帘盒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010810001002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二层窗帘制作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二层窗帘制作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遮光布制作，按1.8倍比例折量制作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011105006002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二层踢脚线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成品铝合金踢脚线，含接头阴阳角等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0.8厚宽度8CM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1、名称：600*1200LED平板灯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2、规格：36W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1、名称：600*600LED平板灯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2、规格：36W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1、名称：500*500吸顶灯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2、规格：22W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1、名称：LED筒灯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2、规格：9W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3、含开孔，孔径120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010801001002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二层单开子母木门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二层单开子母木门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成品木门含锁及五金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办公室桌椅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办公室桌椅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办公桌+办公椅，木质1500*800*900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办公室文件柜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办公室文件柜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办公区文件柜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铁艺带锁1000*400*1800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定制成品打印机柜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打印机柜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成品定制带柜门1米高打印机柜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1000*600*500成品定制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二层过道吊顶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边框走石膏板造型，内部安装600*600铝板吊顶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铝板厚度0.5MM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轻钢龙骨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洽谈桌带12把椅子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洽谈桌带12把椅子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木质洽谈桌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尺寸3500*1200*800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三层室内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三层水电制作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三层水电制作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强弱电及给排水制作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011102003003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三层地砖铺贴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三层地砖铺贴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原地砖拆除后铺贴800*800地砖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美缝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二层地面瓷砖墙面瓷砖美缝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同色系美缝剂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三层墙面顶面乳胶漆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原墙面乳胶漆脱落铲除后重新制作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二层过道墙面乳胶漆出新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含楼梯墙面顶面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原墙面瓷砖拆除，原乳胶漆脱落铲除后修补刷白色乳胶漆，过道墙面离地70厘米刷灰色乳胶漆，其余白色乳胶漆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011105006003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二层踢脚线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成品铝合金踢脚线，含接头阴阳角等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0.8厚宽度8CM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1、名称：600*600LED平板灯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2、规格：36W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1、名称：500*500吸顶灯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2、规格：22W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010801001003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三层单开子母木门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三层单开子母木门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成品木门含锁及五金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8"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011302001008</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吊顶</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三层过道吊顶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边框走石膏板造型，内部安装600*600铝板吊顶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铝板厚度0.5MM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轻钢龙骨</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其他综合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01B027</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楼梯扶手修理除锈刷漆</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楼梯扶手修理除锈刷漆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原楼梯扶手清理修补除锈刷漆出新</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011102003004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块料楼地面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岗亭地面铺贴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地面瓷砖铺贴800*800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吊顶天棚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600*600铝扣板吊顶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岗亭定制成品床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岗亭定制成品床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尺寸2000*1000定制床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床垫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床垫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厚度5厘米棕垫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010802001004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岗亭金属门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岗亭金属门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不锈钢门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岗亭墙面乳胶漆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墙面乳胶漆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901胶混合腻子批、刷乳胶漆各2遍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011501003002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定制成品衣柜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岗亭衣柜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成品定制1200*2400*600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三层楼楼梯墙面不锈钢扶手拆除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三层楼楼梯墙面不锈钢扶手拆除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原不锈钢扶手切割拆除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瓷砖墙面修补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楼梯不锈钢扶手拆除后，瓷砖墙面修补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按孔位计算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拐角小房子室内拆除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拐角小房子室内拆除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原室内隔墙及砖砌墙体拆除，已经原破损顶部拆除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011102003005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块料楼地面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拐角小房子地面铺贴地砖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原地面墙体拆除后地面需从新铺贴地砖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吊顶天棚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小房子顶部吊顶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含过道区域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顶部600*600铝板吊顶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厚度0.5MM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小房子内部墙面乳胶漆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原墙面乳胶漆脱落铲除后重新制作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010801001004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定制成品木门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小房子内部木门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单开木门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含门套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011105003001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拐角小房子踢脚线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黑色瓷砖踢脚线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高度8CM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拐角小房子室内开关面板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拐角小房子室内开关面板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墙面插座及开关等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拐角小房子水电改造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拐角小房子电路基本布置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进户动力主线及基本照明及插座预留，水路给排水预留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拐角小房子灯具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室内五间房间及过道灯具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8"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01B036</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开荒保洁</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开荒保洁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人工开荒保洁，含主建筑，后面拐角房子及院子内部清理</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00"/>
        </w:trPr>
        <w:tc>
          <w:tcPr>
            <w:gridSpan w:val="8"/>
            <w:shd w:val="clear" w:color="auto" w:fill="auto"/>
            <w:tcBorders>
              <w:top w:val="single" w:color="000000" w:sz="4" w:space="0"/>
              <w:left w:val="single" w:color="000000" w:sz="8" w:space="0"/>
              <w:bottom w:val="non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gridSpan w:val="2"/>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2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总计</w:t>
            </w:r>
            <w:r>
              <w:rPr>
                <w:rStyle w:val="889"/>
                <w:rFonts w:eastAsia="宋体"/>
                <w:highlight w:val="none"/>
                <w:lang w:val="en-US" w:eastAsia="zh-CN" w:bidi="ar"/>
              </w:rPr>
              <w:t xml:space="preserve">=</w:t>
            </w:r>
            <w:r>
              <w:rPr>
                <w:rStyle w:val="890"/>
                <w:highlight w:val="none"/>
                <w:lang w:val="en-US" w:eastAsia="zh-CN" w:bidi="ar"/>
              </w:rPr>
              <w:t xml:space="preserve">营区改造工程+生活设施改造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pageBreakBefore w:val="0"/>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keepLines w:val="0"/>
              <w:keepNext w:val="0"/>
              <w:pageBreakBefore w:val="0"/>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bl>
    <w:p>
      <w:pPr>
        <w:pStyle w:val="674"/>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673"/>
        <w:numPr>
          <w:ilvl w:val="0"/>
          <w:numId w:val="0"/>
        </w:numPr>
        <w:ind w:left="0" w:firstLine="0"/>
        <w:jc w:val="center"/>
        <w:spacing w:before="0" w:after="0" w:line="360" w:lineRule="exact"/>
        <w:rPr>
          <w:rFonts w:hint="eastAsia" w:ascii="宋体" w:hAnsi="宋体" w:eastAsia="宋体" w:cs="宋体"/>
          <w:b/>
          <w:color w:val="000000" w:themeColor="text1"/>
          <w:sz w:val="30"/>
          <w:szCs w:val="30"/>
          <w:highlight w:val="none"/>
          <w:lang w:val="en-US" w:eastAsia="zh-CN" w:bidi="ar-SA"/>
          <w14:textFill>
            <w14:solidFill>
              <w14:schemeClr w14:val="tx1"/>
            </w14:solidFill>
          </w14:textFill>
        </w:rPr>
      </w:pPr>
      <w:r>
        <w:rPr>
          <w:rFonts w:hint="eastAsia" w:ascii="宋体" w:hAnsi="宋体" w:eastAsia="宋体" w:cs="宋体"/>
          <w:b/>
          <w:color w:val="000000" w:themeColor="text1"/>
          <w:sz w:val="30"/>
          <w:szCs w:val="30"/>
          <w:highlight w:val="none"/>
          <w:lang w:val="en-US" w:eastAsia="zh-CN" w:bidi="ar-SA"/>
          <w14:textFill>
            <w14:solidFill>
              <w14:schemeClr w14:val="tx1"/>
            </w14:solidFill>
          </w14:textFill>
        </w:rPr>
        <w:t xml:space="preserve">第五章  合同格式及条款</w:t>
      </w:r>
      <w:r/>
    </w:p>
    <w:p>
      <w:pPr>
        <w:jc w:val="center"/>
        <w:spacing w:before="100" w:beforeAutospacing="1" w:after="100" w:afterAutospacing="1" w:line="240" w:lineRule="auto"/>
        <w:tabs>
          <w:tab w:val="left" w:pos="1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一、合同前附表</w:t>
      </w:r>
      <w:r/>
    </w:p>
    <w:p>
      <w:pPr>
        <w:ind w:firstLine="482"/>
        <w:spacing w:line="240" w:lineRule="auto"/>
        <w:tabs>
          <w:tab w:val="left" w:pos="1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以下为采购人提出中标后签订本项目合同的主要条款及通用条款，</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响应供应商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必须实质性响应，</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供应商不得提出实质性的修改，关于专用条款将由采购人与</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供应商结合本项目具体情况协商后签订。</w:t>
      </w:r>
      <w:r/>
    </w:p>
    <w:tbl>
      <w:tblPr>
        <w:tblStyle w:val="681"/>
        <w:tblpPr w:horzAnchor="page" w:tblpXSpec="center" w:vertAnchor="text" w:tblpY="124" w:leftFromText="180" w:topFromText="0" w:rightFromText="180" w:bottomFromText="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7"/>
        <w:gridCol w:w="8763"/>
      </w:tblGrid>
      <w:tr>
        <w:trPr>
          <w:jc w:val="center"/>
          <w:trHeight w:val="514"/>
        </w:trPr>
        <w:tc>
          <w:tcPr>
            <w:tcW w:w="601" w:type="pct"/>
            <w:vAlign w:val="center"/>
            <w:textDirection w:val="lrTb"/>
            <w:noWrap w:val="false"/>
          </w:tcPr>
          <w:p>
            <w:pPr>
              <w:jc w:val="center"/>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 号</w:t>
            </w:r>
            <w:r/>
          </w:p>
        </w:tc>
        <w:tc>
          <w:tcPr>
            <w:tcW w:w="4398" w:type="pct"/>
            <w:vAlign w:val="center"/>
            <w:textDirection w:val="lrTb"/>
            <w:noWrap w:val="false"/>
          </w:tcPr>
          <w:p>
            <w:pPr>
              <w:ind w:firstLine="482"/>
              <w:jc w:val="center"/>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内  容</w:t>
            </w:r>
            <w:r/>
          </w:p>
        </w:tc>
      </w:tr>
      <w:tr>
        <w:trPr>
          <w:jc w:val="center"/>
          <w:trHeight w:val="690"/>
        </w:trPr>
        <w:tc>
          <w:tcPr>
            <w:tcW w:w="601" w:type="pct"/>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4398" w:type="pct"/>
            <w:vAlign w:val="center"/>
            <w:textDirection w:val="lrTb"/>
            <w:noWrap w:val="false"/>
          </w:tcPr>
          <w:p>
            <w:pPr>
              <w:spacing w:line="240" w:lineRule="auto"/>
              <w:rPr>
                <w:rFonts w:hint="default" w:ascii="宋体" w:hAnsi="宋体" w:eastAsia="宋体" w:cs="宋体"/>
                <w:b/>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付款均应按下列条件进行：</w:t>
            </w:r>
            <w:r>
              <w:rPr>
                <w:rFonts w:hint="eastAsia" w:ascii="宋体" w:hAnsi="宋体" w:cs="宋体"/>
                <w:b/>
                <w:bCs/>
                <w:color w:val="000000" w:themeColor="text1"/>
                <w:szCs w:val="21"/>
                <w:highlight w:val="none"/>
                <w14:textFill>
                  <w14:solidFill>
                    <w14:schemeClr w14:val="tx1"/>
                  </w14:solidFill>
                </w14:textFill>
              </w:rPr>
              <w:t xml:space="preserve">合同签订生效后</w:t>
            </w:r>
            <w:r>
              <w:rPr>
                <w:rFonts w:hint="eastAsia" w:ascii="宋体" w:hAnsi="宋体" w:cs="宋体"/>
                <w:b/>
                <w:bCs/>
                <w:color w:val="000000" w:themeColor="text1"/>
                <w:szCs w:val="21"/>
                <w:highlight w:val="none"/>
                <w:lang w:val="en-US" w:eastAsia="zh-CN"/>
                <w14:textFill>
                  <w14:solidFill>
                    <w14:schemeClr w14:val="tx1"/>
                  </w14:solidFill>
                </w14:textFill>
              </w:rPr>
              <w:t xml:space="preserve">施工单位提供等额保函后</w:t>
            </w:r>
            <w:r>
              <w:rPr>
                <w:rFonts w:hint="eastAsia" w:ascii="宋体" w:hAnsi="宋体" w:cs="宋体"/>
                <w:b/>
                <w:bCs/>
                <w:color w:val="000000" w:themeColor="text1"/>
                <w:szCs w:val="21"/>
                <w:highlight w:val="none"/>
                <w14:textFill>
                  <w14:solidFill>
                    <w14:schemeClr w14:val="tx1"/>
                  </w14:solidFill>
                </w14:textFill>
              </w:rPr>
              <w:t xml:space="preserve">付合同总价40%预付款，工程完工并竣工验收合格后付至合同价</w:t>
            </w:r>
            <w:r>
              <w:rPr>
                <w:rFonts w:hint="eastAsia" w:ascii="宋体" w:hAnsi="宋体" w:cs="宋体"/>
                <w:b/>
                <w:bCs/>
                <w:color w:val="000000" w:themeColor="text1"/>
                <w:szCs w:val="21"/>
                <w:highlight w:val="none"/>
                <w:lang w:val="en-US" w:eastAsia="zh-CN"/>
                <w14:textFill>
                  <w14:solidFill>
                    <w14:schemeClr w14:val="tx1"/>
                  </w14:solidFill>
                </w14:textFill>
              </w:rPr>
              <w:t xml:space="preserve">8</w:t>
            </w:r>
            <w:r>
              <w:rPr>
                <w:rFonts w:hint="eastAsia" w:ascii="宋体" w:hAnsi="宋体" w:cs="宋体"/>
                <w:b/>
                <w:bCs/>
                <w:color w:val="000000" w:themeColor="text1"/>
                <w:szCs w:val="21"/>
                <w:highlight w:val="none"/>
                <w14:textFill>
                  <w14:solidFill>
                    <w14:schemeClr w14:val="tx1"/>
                  </w14:solidFill>
                </w14:textFill>
              </w:rPr>
              <w:t xml:space="preserve">0%</w:t>
            </w:r>
            <w:r>
              <w:rPr>
                <w:rFonts w:hint="eastAsia" w:ascii="宋体" w:hAnsi="宋体" w:cs="宋体"/>
                <w:b/>
                <w:bCs/>
                <w:color w:val="000000" w:themeColor="text1"/>
                <w:szCs w:val="21"/>
                <w:highlight w:val="none"/>
                <w:lang w:val="en-US" w:eastAsia="zh-CN"/>
                <w14:textFill>
                  <w14:solidFill>
                    <w14:schemeClr w14:val="tx1"/>
                  </w14:solidFill>
                </w14:textFill>
              </w:rPr>
              <w:t xml:space="preserve">同时扣回预付款</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审计后付至审定价的97%，余款二年质保期满后无质量问题付清</w:t>
            </w:r>
            <w:r>
              <w:rPr>
                <w:rFonts w:hint="eastAsia" w:ascii="宋体" w:hAnsi="宋体" w:cs="宋体"/>
                <w:b/>
                <w:bCs/>
                <w:color w:val="000000" w:themeColor="text1"/>
                <w:szCs w:val="21"/>
                <w:highlight w:val="none"/>
                <w14:textFill>
                  <w14:solidFill>
                    <w14:schemeClr w14:val="tx1"/>
                  </w14:solidFill>
                </w14:textFill>
              </w:rPr>
              <w:t xml:space="preserve">。</w:t>
            </w:r>
            <w:r/>
          </w:p>
        </w:tc>
      </w:tr>
      <w:tr>
        <w:trPr>
          <w:jc w:val="center"/>
          <w:trHeight w:val="415"/>
        </w:trPr>
        <w:tc>
          <w:tcPr>
            <w:tcW w:w="601" w:type="pct"/>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4398" w:type="pct"/>
            <w:vAlign w:val="center"/>
            <w:textDirection w:val="lrTb"/>
            <w:noWrap w:val="false"/>
          </w:tcPr>
          <w:p>
            <w:pPr>
              <w:jc w:val="left"/>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履约</w:t>
            </w:r>
            <w:r>
              <w:rPr>
                <w:rFonts w:hint="eastAsia" w:ascii="宋体" w:hAnsi="宋体" w:eastAsia="宋体" w:cs="宋体"/>
                <w:color w:val="000000" w:themeColor="text1"/>
                <w:sz w:val="24"/>
                <w:szCs w:val="24"/>
                <w:highlight w:val="none"/>
                <w14:textFill>
                  <w14:solidFill>
                    <w14:schemeClr w14:val="tx1"/>
                  </w14:solidFill>
                </w14:textFill>
              </w:rPr>
              <w:t xml:space="preserve">时间</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150天</w:t>
            </w:r>
            <w:r/>
          </w:p>
        </w:tc>
      </w:tr>
      <w:tr>
        <w:trPr>
          <w:jc w:val="center"/>
          <w:trHeight w:val="427"/>
        </w:trPr>
        <w:tc>
          <w:tcPr>
            <w:tcW w:w="601" w:type="pct"/>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4398" w:type="pct"/>
            <w:vAlign w:val="center"/>
            <w:textDirection w:val="lrTb"/>
            <w:noWrap w:val="false"/>
          </w:tcPr>
          <w:p>
            <w:pPr>
              <w:jc w:val="left"/>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服务地点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由采购人指定。</w:t>
            </w:r>
            <w:r/>
          </w:p>
        </w:tc>
      </w:tr>
    </w:tbl>
    <w:p>
      <w:pPr>
        <w:jc w:val="center"/>
        <w:spacing w:line="240" w:lineRule="auto"/>
        <w:tabs>
          <w:tab w:val="left" w:pos="18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673"/>
        <w:ind w:left="0" w:firstLine="0"/>
        <w:jc w:val="center"/>
        <w:rPr>
          <w:rFonts w:ascii="华文中宋" w:hAnsi="华文中宋" w:eastAsia="华文中宋"/>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二、通用合同条款</w:t>
      </w:r>
      <w:bookmarkStart w:id="62" w:name="_Toc337558727"/>
      <w:r/>
      <w:bookmarkEnd w:id="62"/>
      <w:r/>
      <w:r/>
    </w:p>
    <w:p>
      <w:pPr>
        <w:pStyle w:val="691"/>
        <w:numPr>
          <w:ilvl w:val="0"/>
          <w:numId w:val="0"/>
        </w:numPr>
        <w:jc w:val="both"/>
        <w:keepLines w:val="0"/>
        <w:keepNext w:val="0"/>
        <w:pageBreakBefore w:val="0"/>
        <w:spacing w:line="44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此部分直接引用住房和城乡建设部、国家工商行政管理总局《建设工程施工合同（示范文本）》（GF-2017-0201）第二部分“通用合同条款”。</w:t>
      </w:r>
      <w:r>
        <w:rPr>
          <w:rFonts w:hint="eastAsia" w:ascii="宋体" w:hAnsi="宋体" w:eastAsia="宋体" w:cs="宋体"/>
          <w:b/>
          <w:color w:val="000000" w:themeColor="text1"/>
          <w:sz w:val="24"/>
          <w:szCs w:val="24"/>
          <w:highlight w:val="none"/>
          <w14:textFill>
            <w14:solidFill>
              <w14:schemeClr w14:val="tx1"/>
            </w14:solidFill>
          </w14:textFill>
        </w:rPr>
        <w:t xml:space="preserve"> </w:t>
      </w:r>
      <w:r/>
    </w:p>
    <w:p>
      <w:pPr>
        <w:pStyle w:val="673"/>
        <w:ind w:left="0" w:firstLine="0"/>
        <w:jc w:val="cente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第三部分 专用合同条款</w:t>
      </w:r>
      <w:r/>
    </w:p>
    <w:p>
      <w:pPr>
        <w:pStyle w:val="674"/>
        <w:spacing w:before="120" w:after="120"/>
        <w:rPr>
          <w:rFonts w:ascii="宋体" w:hAnsi="宋体" w:cs="宋体"/>
          <w:b w:val="0"/>
          <w:color w:val="000000" w:themeColor="text1"/>
          <w:szCs w:val="21"/>
          <w:highlight w:val="none"/>
          <w14:textFill>
            <w14:solidFill>
              <w14:schemeClr w14:val="tx1"/>
            </w14:solidFill>
          </w14:textFill>
        </w:rPr>
      </w:pPr>
      <w:r/>
      <w:bookmarkStart w:id="63" w:name="_Toc351203633"/>
      <w:r>
        <w:rPr>
          <w:rFonts w:hint="eastAsia" w:ascii="宋体" w:hAnsi="宋体" w:cs="宋体"/>
          <w:b w:val="0"/>
          <w:color w:val="000000" w:themeColor="text1"/>
          <w:szCs w:val="21"/>
          <w:highlight w:val="none"/>
          <w14:textFill>
            <w14:solidFill>
              <w14:schemeClr w14:val="tx1"/>
            </w14:solidFill>
          </w14:textFill>
        </w:rPr>
        <w:t xml:space="preserve">1</w:t>
      </w:r>
      <w:bookmarkStart w:id="64" w:name="_Toc296890984"/>
      <w:r/>
      <w:bookmarkStart w:id="65" w:name="_Toc296347155"/>
      <w:r/>
      <w:bookmarkStart w:id="66" w:name="_Toc296503156"/>
      <w:r/>
      <w:bookmarkStart w:id="67" w:name="_Toc296891196"/>
      <w:r/>
      <w:bookmarkStart w:id="68" w:name="_Toc292559866"/>
      <w:r/>
      <w:bookmarkStart w:id="69" w:name="_Toc296944495"/>
      <w:r/>
      <w:bookmarkStart w:id="70" w:name="_Toc296346657"/>
      <w:r/>
      <w:bookmarkStart w:id="71" w:name="_Toc292559361"/>
      <w:r/>
      <w:bookmarkStart w:id="72" w:name="_Toc297048342"/>
      <w:r/>
      <w:bookmarkStart w:id="73" w:name="_Toc297120456"/>
      <w:r>
        <w:rPr>
          <w:rFonts w:hint="eastAsia" w:ascii="宋体" w:hAnsi="宋体" w:cs="宋体"/>
          <w:b w:val="0"/>
          <w:color w:val="000000" w:themeColor="text1"/>
          <w:szCs w:val="21"/>
          <w:highlight w:val="none"/>
          <w14:textFill>
            <w14:solidFill>
              <w14:schemeClr w14:val="tx1"/>
            </w14:solidFill>
          </w14:textFill>
        </w:rPr>
        <w:t xml:space="preserve">. 一般约定</w:t>
      </w:r>
      <w:bookmarkEnd w:id="63"/>
      <w:r/>
      <w:bookmarkEnd w:id="64"/>
      <w:r/>
      <w:bookmarkEnd w:id="65"/>
      <w:r/>
      <w:bookmarkEnd w:id="66"/>
      <w:r/>
      <w:bookmarkEnd w:id="67"/>
      <w:r/>
      <w:bookmarkEnd w:id="68"/>
      <w:r/>
      <w:bookmarkEnd w:id="69"/>
      <w:r/>
      <w:bookmarkEnd w:id="70"/>
      <w:r/>
      <w:bookmarkEnd w:id="71"/>
      <w:r/>
      <w:bookmarkEnd w:id="72"/>
      <w:r/>
      <w:bookmarkEnd w:id="73"/>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1.1 词语定义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1.1.1合同</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1.1.1.10其他合同文件包括：</w:t>
      </w:r>
      <w:r>
        <w:rPr>
          <w:rFonts w:hint="eastAsia" w:ascii="宋体" w:hAnsi="宋体" w:cs="宋体"/>
          <w:color w:val="000000" w:themeColor="text1"/>
          <w:szCs w:val="21"/>
          <w:highlight w:val="none"/>
          <w:u w:val="single"/>
          <w14:textFill>
            <w14:solidFill>
              <w14:schemeClr w14:val="tx1"/>
            </w14:solidFill>
          </w14:textFill>
        </w:rPr>
        <w:t xml:space="preserve">  在合同订立及履行过程中，发承包双方书面确认的对合同内容有实质性影响的会议纪要、设计变更、工程变更签证、补充协议、备忘录等资料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 合同当事人及其他相关方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1.1.2.4监理人：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资质类别和等级：</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1.1.2.5 设计人：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资质类别和等级：</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 工程和设备</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1.1.3.7 作为施工现场组成部分的其他场所包括：</w:t>
      </w:r>
      <w:r>
        <w:rPr>
          <w:rFonts w:hint="eastAsia" w:ascii="宋体" w:hAnsi="宋体" w:cs="宋体"/>
          <w:color w:val="000000" w:themeColor="text1"/>
          <w:szCs w:val="21"/>
          <w:highlight w:val="none"/>
          <w:u w:val="single"/>
          <w14:textFill>
            <w14:solidFill>
              <w14:schemeClr w14:val="tx1"/>
            </w14:solidFill>
          </w14:textFill>
        </w:rPr>
        <w:t xml:space="preserve">  由承包人根据现场条件确定，但须经发包人批准。应由承包人办理申请手续并承担相应费用，所涉费用，承包人在投标时已综合考虑，已包含发包价内，发包人不再额外予以补偿</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1.1.3.9 永久占地包括：</w:t>
      </w:r>
      <w:r>
        <w:rPr>
          <w:rFonts w:hint="eastAsia" w:ascii="宋体" w:hAnsi="宋体" w:cs="宋体"/>
          <w:color w:val="000000" w:themeColor="text1"/>
          <w:szCs w:val="21"/>
          <w:highlight w:val="none"/>
          <w:u w:val="single"/>
          <w14:textFill>
            <w14:solidFill>
              <w14:schemeClr w14:val="tx1"/>
            </w14:solidFill>
          </w14:textFill>
        </w:rPr>
        <w:t xml:space="preserve">  依据设计图纸确定</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1.1.3.10 临时占地包括：</w:t>
      </w:r>
      <w:r>
        <w:rPr>
          <w:rFonts w:hint="eastAsia" w:ascii="宋体" w:hAnsi="宋体" w:cs="宋体"/>
          <w:color w:val="000000" w:themeColor="text1"/>
          <w:szCs w:val="21"/>
          <w:highlight w:val="none"/>
          <w:u w:val="single"/>
          <w14:textFill>
            <w14:solidFill>
              <w14:schemeClr w14:val="tx1"/>
            </w14:solidFill>
          </w14:textFill>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1.3法律 </w:t>
      </w:r>
      <w:r/>
    </w:p>
    <w:p>
      <w:pPr>
        <w:ind w:left="596"/>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适用于合同的其他规范性文件：</w:t>
      </w:r>
      <w:r>
        <w:rPr>
          <w:rFonts w:hint="eastAsia" w:ascii="宋体" w:hAnsi="宋体" w:cs="宋体"/>
          <w:color w:val="000000" w:themeColor="text1"/>
          <w:szCs w:val="21"/>
          <w:highlight w:val="none"/>
          <w:u w:val="single"/>
          <w14:textFill>
            <w14:solidFill>
              <w14:schemeClr w14:val="tx1"/>
            </w14:solidFill>
          </w14:textFill>
        </w:rPr>
        <w:t xml:space="preserve">江苏省、淮安市以及盱眙县现行的规范性文件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 标准和规范</w:t>
      </w:r>
      <w:r/>
    </w:p>
    <w:p>
      <w:pPr>
        <w:ind w:left="596"/>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1.4.1适用于工程的标准规范包括：</w:t>
      </w:r>
      <w:r>
        <w:rPr>
          <w:rFonts w:hint="eastAsia" w:ascii="宋体" w:hAnsi="宋体" w:cs="宋体"/>
          <w:color w:val="000000" w:themeColor="text1"/>
          <w:szCs w:val="21"/>
          <w:highlight w:val="none"/>
          <w:u w:val="single"/>
          <w14:textFill>
            <w14:solidFill>
              <w14:schemeClr w14:val="tx1"/>
            </w14:solidFill>
          </w14:textFill>
        </w:rPr>
        <w:t xml:space="preserve">国家部委最新颁发的有关施工验收标准、规范，以及江苏省、淮安市、盱眙县建设以及环保等相关主管部门颁布的现行文件，前述标准对同一指标要求不一致的，以较为严格者为准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1.4.2 发包人提供国外标准、规范的名称：</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发包人提供国外标准、规范的份数：</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发包人提供国外标准、规范的名称：</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left="596"/>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1.4.3发包人对工程的技术标准和功能要求的特殊要求：</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1.5 合同文件的优先顺序</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合同文件组成及优先顺序为：</w:t>
      </w:r>
      <w:r>
        <w:rPr>
          <w:rFonts w:hint="eastAsia" w:ascii="宋体" w:hAnsi="宋体" w:cs="宋体"/>
          <w:color w:val="000000" w:themeColor="text1"/>
          <w:szCs w:val="21"/>
          <w:highlight w:val="none"/>
          <w:u w:val="single"/>
          <w14:textFill>
            <w14:solidFill>
              <w14:schemeClr w14:val="tx1"/>
            </w14:solidFill>
          </w14:textFill>
        </w:rPr>
        <w:t xml:space="preserve">（1）本合同补充协议；（2）本合同协议书及各附件；（3）中标通知书；（4）本合同专用条款；（5）招标文件及招标时的澄清、修改、补充文件；（6）投标书及其附件；（7）本合同通用条款；（8）标准、规范及有关技术文件；（9）图纸；（10）已标价工程量清单或预算书；（11）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1.6 图纸和承包人文件</w:t>
      </w:r>
      <w:r>
        <w:rPr>
          <w:rFonts w:hint="eastAsia" w:ascii="宋体" w:hAnsi="宋体" w:cs="宋体"/>
          <w:color w:val="000000" w:themeColor="text1"/>
          <w:szCs w:val="21"/>
          <w:highlight w:val="none"/>
          <w14:textFill>
            <w14:solidFill>
              <w14:schemeClr w14:val="tx1"/>
            </w14:solidFill>
          </w14:textFill>
        </w:rPr>
        <w:tab/>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 图纸的提供</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发包人向承包人提供图纸的期限：</w:t>
      </w:r>
      <w:r>
        <w:rPr>
          <w:rFonts w:hint="eastAsia" w:ascii="宋体" w:hAnsi="宋体" w:cs="宋体"/>
          <w:color w:val="000000" w:themeColor="text1"/>
          <w:szCs w:val="21"/>
          <w:highlight w:val="none"/>
          <w:u w:val="single"/>
          <w14:textFill>
            <w14:solidFill>
              <w14:schemeClr w14:val="tx1"/>
            </w14:solidFill>
          </w14:textFill>
        </w:rPr>
        <w:t xml:space="preserve">开工前14日内</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发包人向承包人提供图纸的数量：</w:t>
      </w:r>
      <w:r>
        <w:rPr>
          <w:rFonts w:hint="eastAsia" w:ascii="宋体" w:hAnsi="宋体" w:cs="宋体"/>
          <w:color w:val="000000" w:themeColor="text1"/>
          <w:szCs w:val="21"/>
          <w:highlight w:val="none"/>
          <w:u w:val="single"/>
          <w14:textFill>
            <w14:solidFill>
              <w14:schemeClr w14:val="tx1"/>
            </w14:solidFill>
          </w14:textFill>
        </w:rPr>
        <w:t xml:space="preserve">提供全套施工图或施工说明2套，如承包人需增加图纸份数，由承包人向设计单位购买或自行复制，费用由承包人承担</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发包人向承包人提供图纸的内容：</w:t>
      </w:r>
      <w:r>
        <w:rPr>
          <w:rFonts w:hint="eastAsia" w:ascii="宋体" w:hAnsi="宋体" w:cs="宋体"/>
          <w:color w:val="000000" w:themeColor="text1"/>
          <w:szCs w:val="21"/>
          <w:highlight w:val="none"/>
          <w:u w:val="single"/>
          <w14:textFill>
            <w14:solidFill>
              <w14:schemeClr w14:val="tx1"/>
            </w14:solidFill>
          </w14:textFill>
        </w:rPr>
        <w:t xml:space="preserve">  全套 施工图纸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 承包人文件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需要由承包人提供的文件，包括：</w:t>
      </w:r>
      <w:r>
        <w:rPr>
          <w:rFonts w:hint="eastAsia" w:ascii="宋体" w:hAnsi="宋体" w:cs="宋体"/>
          <w:color w:val="000000" w:themeColor="text1"/>
          <w:szCs w:val="21"/>
          <w:highlight w:val="none"/>
          <w:u w:val="single"/>
          <w14:textFill>
            <w14:solidFill>
              <w14:schemeClr w14:val="tx1"/>
            </w14:solidFill>
          </w14:textFill>
        </w:rPr>
        <w:t xml:space="preserve">施工组织设计、专项施工方案、工程进度计划、材料及设备采购清单与进场计划、劳动力计划、必要的加工图和大样图等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承包人提供的文件的期限为：</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（1）施工组织设计：合同签订后14天内提交详细的施工组织设计，但至迟不得晚于监理人发出开工通知中载明的开工日期前7天；</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（2）专项施工方案：专项工程实施前7日内；</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（3）工程进度计划：每月25日前报月进度计划，每周工地例会前报周进度计划；</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（4）材料及设备采购清单与进场计划、已完工作量报表、劳动力计划等：每月25日前及每周工地例会前；</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（5）其他文件：及时按监理人或发包人要求提交。承包人提供的文件应首先递交监理人，并由监理人审核签署意见后报送发包人</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承包人提供的文件的数量为：</w:t>
      </w:r>
      <w:r>
        <w:rPr>
          <w:rFonts w:hint="eastAsia" w:ascii="宋体" w:hAnsi="宋体" w:cs="宋体"/>
          <w:color w:val="000000" w:themeColor="text1"/>
          <w:szCs w:val="21"/>
          <w:highlight w:val="none"/>
          <w:u w:val="single"/>
          <w14:textFill>
            <w14:solidFill>
              <w14:schemeClr w14:val="tx1"/>
            </w14:solidFill>
          </w14:textFill>
        </w:rPr>
        <w:t xml:space="preserve">同类纸质文件不少于3份（具体由发包人根据实际需要确定），电子文件1份，承包人所有资料提交按规定时间提交、每次例会及通知单等内容要在规定的时间内整改及提交</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承包人提供的文件的形式为：</w:t>
      </w:r>
      <w:r>
        <w:rPr>
          <w:rFonts w:hint="eastAsia" w:ascii="宋体" w:hAnsi="宋体" w:cs="宋体"/>
          <w:color w:val="000000" w:themeColor="text1"/>
          <w:szCs w:val="21"/>
          <w:highlight w:val="none"/>
          <w:u w:val="single"/>
          <w14:textFill>
            <w14:solidFill>
              <w14:schemeClr w14:val="tx1"/>
            </w14:solidFill>
          </w14:textFill>
        </w:rPr>
        <w:t xml:space="preserve">纸质文件与电子文件</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发包人审批承包人文件的期限：</w:t>
      </w:r>
      <w:r>
        <w:rPr>
          <w:rFonts w:hint="eastAsia" w:ascii="宋体" w:hAnsi="宋体" w:cs="宋体"/>
          <w:color w:val="000000" w:themeColor="text1"/>
          <w:szCs w:val="21"/>
          <w:highlight w:val="none"/>
          <w:u w:val="single"/>
          <w14:textFill>
            <w14:solidFill>
              <w14:schemeClr w14:val="tx1"/>
            </w14:solidFill>
          </w14:textFill>
        </w:rPr>
        <w:t xml:space="preserve">收到文件后7日内</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1.6.5 现场图纸准备</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关于现场图纸准备的约定：</w:t>
      </w:r>
      <w:r>
        <w:rPr>
          <w:rFonts w:hint="eastAsia" w:ascii="宋体" w:hAnsi="宋体" w:cs="宋体"/>
          <w:color w:val="000000" w:themeColor="text1"/>
          <w:szCs w:val="21"/>
          <w:highlight w:val="none"/>
          <w:u w:val="single"/>
          <w14:textFill>
            <w14:solidFill>
              <w14:schemeClr w14:val="tx1"/>
            </w14:solidFill>
          </w14:textFill>
        </w:rPr>
        <w:t xml:space="preserve">监理人、承包人在施工场地各保存一套完整的图纸和承包人文件</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1.7 联络</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1.7.1发包人和承包人应当在</w:t>
      </w:r>
      <w:r>
        <w:rPr>
          <w:rFonts w:hint="eastAsia" w:ascii="宋体" w:hAnsi="宋体" w:cs="宋体"/>
          <w:color w:val="000000" w:themeColor="text1"/>
          <w:szCs w:val="21"/>
          <w:highlight w:val="none"/>
          <w:u w:val="single"/>
          <w14:textFill>
            <w14:solidFill>
              <w14:schemeClr w14:val="tx1"/>
            </w14:solidFill>
          </w14:textFill>
        </w:rPr>
        <w:t xml:space="preserve"> 3  </w:t>
      </w:r>
      <w:r>
        <w:rPr>
          <w:rFonts w:hint="eastAsia" w:ascii="宋体" w:hAnsi="宋体" w:cs="宋体"/>
          <w:color w:val="000000" w:themeColor="text1"/>
          <w:szCs w:val="21"/>
          <w:highlight w:val="none"/>
          <w14:textFill>
            <w14:solidFill>
              <w14:schemeClr w14:val="tx1"/>
            </w14:solidFill>
          </w14:textFill>
        </w:rPr>
        <w:t xml:space="preserve">天内将与合同有关的通知、批准、证明、证书、指示、指令、要求、请求、同意、意见、确定和决定等书面函件送达对方当事人。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 发包人接收文件的地点：</w:t>
      </w:r>
      <w:r>
        <w:rPr>
          <w:rFonts w:hint="eastAsia" w:ascii="宋体" w:hAnsi="宋体" w:cs="宋体"/>
          <w:color w:val="000000" w:themeColor="text1"/>
          <w:szCs w:val="21"/>
          <w:highlight w:val="none"/>
          <w:u w:val="single"/>
          <w14:textFill>
            <w14:solidFill>
              <w14:schemeClr w14:val="tx1"/>
            </w14:solidFill>
          </w14:textFill>
        </w:rPr>
        <w:t xml:space="preserve">项目所在地发包人项目部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发包人指定的接收人为：</w:t>
      </w:r>
      <w:r>
        <w:rPr>
          <w:rFonts w:hint="eastAsia" w:ascii="宋体" w:hAnsi="宋体" w:cs="宋体"/>
          <w:color w:val="000000" w:themeColor="text1"/>
          <w:szCs w:val="21"/>
          <w:highlight w:val="none"/>
          <w:u w:val="single"/>
          <w14:textFill>
            <w14:solidFill>
              <w14:schemeClr w14:val="tx1"/>
            </w14:solidFill>
          </w14:textFill>
        </w:rPr>
        <w:t xml:space="preserve">发包人代表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承包人接收文件的地点：</w:t>
      </w:r>
      <w:r>
        <w:rPr>
          <w:rFonts w:hint="eastAsia" w:ascii="宋体" w:hAnsi="宋体" w:cs="宋体"/>
          <w:color w:val="000000" w:themeColor="text1"/>
          <w:szCs w:val="21"/>
          <w:highlight w:val="none"/>
          <w:u w:val="single"/>
          <w14:textFill>
            <w14:solidFill>
              <w14:schemeClr w14:val="tx1"/>
            </w14:solidFill>
          </w14:textFill>
        </w:rPr>
        <w:t xml:space="preserve">项目所在地承包人项目部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承包人指定的接收人为：</w:t>
      </w:r>
      <w:r>
        <w:rPr>
          <w:rFonts w:hint="eastAsia" w:ascii="宋体" w:hAnsi="宋体" w:cs="宋体"/>
          <w:color w:val="000000" w:themeColor="text1"/>
          <w:szCs w:val="21"/>
          <w:highlight w:val="none"/>
          <w:u w:val="single"/>
          <w14:textFill>
            <w14:solidFill>
              <w14:schemeClr w14:val="tx1"/>
            </w14:solidFill>
          </w14:textFill>
        </w:rPr>
        <w:t xml:space="preserve">承包人项目经理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监理人接收文件的地点：</w:t>
      </w:r>
      <w:r>
        <w:rPr>
          <w:rFonts w:hint="eastAsia" w:ascii="宋体" w:hAnsi="宋体" w:cs="宋体"/>
          <w:color w:val="000000" w:themeColor="text1"/>
          <w:szCs w:val="21"/>
          <w:highlight w:val="none"/>
          <w:u w:val="single"/>
          <w14:textFill>
            <w14:solidFill>
              <w14:schemeClr w14:val="tx1"/>
            </w14:solidFill>
          </w14:textFill>
        </w:rPr>
        <w:t xml:space="preserve">项目所在地监理人办公室</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监理人指定的接收人为：</w:t>
      </w:r>
      <w:r>
        <w:rPr>
          <w:rFonts w:hint="eastAsia" w:ascii="宋体" w:hAnsi="宋体" w:cs="宋体"/>
          <w:color w:val="000000" w:themeColor="text1"/>
          <w:szCs w:val="21"/>
          <w:highlight w:val="none"/>
          <w:u w:val="single"/>
          <w14:textFill>
            <w14:solidFill>
              <w14:schemeClr w14:val="tx1"/>
            </w14:solidFill>
          </w14:textFill>
        </w:rPr>
        <w:t xml:space="preserve">监理工程师</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1.10 交通运输</w:t>
      </w:r>
      <w:r/>
    </w:p>
    <w:p>
      <w:pPr>
        <w:ind w:firstLine="420"/>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w:t>
      </w:r>
      <w:bookmarkStart w:id="74" w:name="_Toc303539100"/>
      <w:r/>
      <w:bookmarkStart w:id="75" w:name="_Toc304295521"/>
      <w:r/>
      <w:bookmarkStart w:id="76" w:name="_Toc318581155"/>
      <w:r/>
      <w:bookmarkStart w:id="77" w:name="_Toc312677986"/>
      <w:r/>
      <w:bookmarkStart w:id="78" w:name="_Toc300934943"/>
      <w:r>
        <w:rPr>
          <w:rFonts w:hint="eastAsia" w:ascii="宋体" w:hAnsi="宋体" w:cs="宋体"/>
          <w:color w:val="000000" w:themeColor="text1"/>
          <w:szCs w:val="21"/>
          <w:highlight w:val="none"/>
          <w14:textFill>
            <w14:solidFill>
              <w14:schemeClr w14:val="tx1"/>
            </w14:solidFill>
          </w14:textFill>
        </w:rPr>
        <w:t xml:space="preserve">.10.1 出入现场的权利</w:t>
      </w:r>
      <w:r/>
    </w:p>
    <w:p>
      <w:pPr>
        <w:ind w:left="596"/>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关于出入现场的权利的约定：</w:t>
      </w:r>
      <w:r>
        <w:rPr>
          <w:rFonts w:hint="eastAsia" w:ascii="宋体" w:hAnsi="宋体" w:cs="宋体"/>
          <w:color w:val="000000" w:themeColor="text1"/>
          <w:szCs w:val="21"/>
          <w:highlight w:val="none"/>
          <w:u w:val="single"/>
          <w14:textFill>
            <w14:solidFill>
              <w14:schemeClr w14:val="tx1"/>
            </w14:solidFill>
          </w14:textFill>
        </w:rPr>
        <w:t xml:space="preserve">由承包人按发包人要求负责取得出入施工现场所需的批准手续和全部权利，以及取得因施工所需修建道路以及其他基础设施的权利，相关手续费用和建设费用，承包人已投标时综合考虑，已包含在发包价内。发包人不再予以额外补偿</w:t>
      </w:r>
      <w:r>
        <w:rPr>
          <w:rFonts w:hint="eastAsia" w:ascii="宋体" w:hAnsi="宋体" w:cs="宋体"/>
          <w:color w:val="000000" w:themeColor="text1"/>
          <w:szCs w:val="21"/>
          <w:highlight w:val="none"/>
          <w14:textFill>
            <w14:solidFill>
              <w14:schemeClr w14:val="tx1"/>
            </w14:solidFill>
          </w14:textFill>
        </w:rPr>
        <w:t xml:space="preserve">。</w:t>
      </w:r>
      <w:bookmarkEnd w:id="74"/>
      <w:r/>
      <w:bookmarkEnd w:id="75"/>
      <w:r/>
      <w:bookmarkEnd w:id="76"/>
      <w:r/>
      <w:bookmarkEnd w:id="77"/>
      <w:r/>
      <w:bookmarkEnd w:id="78"/>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w:t>
      </w:r>
      <w:bookmarkStart w:id="79" w:name="_Toc303539101"/>
      <w:r/>
      <w:bookmarkStart w:id="80" w:name="_Toc300934944"/>
      <w:r/>
      <w:bookmarkStart w:id="81" w:name="_Toc304295522"/>
      <w:r/>
      <w:bookmarkStart w:id="82" w:name="_Toc318581156"/>
      <w:r/>
      <w:bookmarkStart w:id="83" w:name="_Toc312677987"/>
      <w:r>
        <w:rPr>
          <w:rFonts w:hint="eastAsia" w:ascii="宋体" w:hAnsi="宋体" w:cs="宋体"/>
          <w:color w:val="000000" w:themeColor="text1"/>
          <w:szCs w:val="21"/>
          <w:highlight w:val="none"/>
          <w14:textFill>
            <w14:solidFill>
              <w14:schemeClr w14:val="tx1"/>
            </w14:solidFill>
          </w14:textFill>
        </w:rPr>
        <w:t xml:space="preserve">.10.3 场内交通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关于场外交通和场内交通的边界的约定：</w:t>
      </w:r>
      <w:r>
        <w:rPr>
          <w:rFonts w:hint="eastAsia" w:ascii="宋体" w:hAnsi="宋体" w:cs="宋体"/>
          <w:color w:val="000000" w:themeColor="text1"/>
          <w:szCs w:val="21"/>
          <w:highlight w:val="none"/>
          <w:u w:val="single"/>
          <w14:textFill>
            <w14:solidFill>
              <w14:schemeClr w14:val="tx1"/>
            </w14:solidFill>
          </w14:textFill>
        </w:rPr>
        <w:t xml:space="preserve">以规划红线为界</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关于发包人向承包人免费提供满足工程施工需要的场内道路和交通设施的约定：</w:t>
      </w:r>
      <w:r>
        <w:rPr>
          <w:rFonts w:hint="eastAsia" w:ascii="宋体" w:hAnsi="宋体" w:cs="宋体"/>
          <w:color w:val="000000" w:themeColor="text1"/>
          <w:szCs w:val="21"/>
          <w:highlight w:val="none"/>
          <w:u w:val="single"/>
          <w14:textFill>
            <w14:solidFill>
              <w14:schemeClr w14:val="tx1"/>
            </w14:solidFill>
          </w14:textFill>
        </w:rPr>
        <w:t xml:space="preserve">按现状， 如施工需要的场内道路和交通设施及施工绿色围挡（含绿色围墙、张贴广告等）由承包人自行建设</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和</w:t>
      </w:r>
      <w:r>
        <w:rPr>
          <w:rFonts w:hint="eastAsia" w:ascii="宋体" w:hAnsi="宋体" w:cs="宋体"/>
          <w:color w:val="000000" w:themeColor="text1"/>
          <w:szCs w:val="21"/>
          <w:highlight w:val="none"/>
          <w:u w:val="single"/>
          <w14:textFill>
            <w14:solidFill>
              <w14:schemeClr w14:val="tx1"/>
            </w14:solidFill>
          </w14:textFill>
        </w:rPr>
        <w:t xml:space="preserve">维护及协调，其费用承包人已根据施工现场实际情况综合考虑，已含在签约合同价中，竣工结算时不做任何调整。因承包人原因造成场内原有道路、绿化、管网损坏的，由承包人负责</w:t>
      </w:r>
      <w:r>
        <w:rPr>
          <w:rFonts w:hint="eastAsia" w:ascii="宋体" w:hAnsi="宋体" w:cs="宋体"/>
          <w:color w:val="000000" w:themeColor="text1"/>
          <w:szCs w:val="21"/>
          <w:highlight w:val="none"/>
          <w14:textFill>
            <w14:solidFill>
              <w14:schemeClr w14:val="tx1"/>
            </w14:solidFill>
          </w14:textFill>
        </w:rPr>
        <w:t xml:space="preserve">。</w:t>
      </w:r>
      <w:bookmarkEnd w:id="79"/>
      <w:r/>
      <w:bookmarkEnd w:id="80"/>
      <w:r/>
      <w:bookmarkEnd w:id="81"/>
      <w:r/>
      <w:bookmarkEnd w:id="82"/>
      <w:r/>
      <w:bookmarkEnd w:id="83"/>
      <w:r/>
      <w:bookmarkStart w:id="84" w:name="_Toc318581157"/>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1.10.4超大件和超重件的运输</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运输超大件或超重件所需的道路和桥梁临时加固改造费用和其他有关费用由</w:t>
      </w:r>
      <w:r>
        <w:rPr>
          <w:rFonts w:hint="eastAsia" w:ascii="宋体" w:hAnsi="宋体" w:cs="宋体"/>
          <w:color w:val="000000" w:themeColor="text1"/>
          <w:szCs w:val="21"/>
          <w:highlight w:val="none"/>
          <w:u w:val="single"/>
          <w14:textFill>
            <w14:solidFill>
              <w14:schemeClr w14:val="tx1"/>
            </w14:solidFill>
          </w14:textFill>
        </w:rPr>
        <w:t xml:space="preserve">  承包人  </w:t>
      </w:r>
      <w:r>
        <w:rPr>
          <w:rFonts w:hint="eastAsia" w:ascii="宋体" w:hAnsi="宋体" w:cs="宋体"/>
          <w:color w:val="000000" w:themeColor="text1"/>
          <w:szCs w:val="21"/>
          <w:highlight w:val="none"/>
          <w14:textFill>
            <w14:solidFill>
              <w14:schemeClr w14:val="tx1"/>
            </w14:solidFill>
          </w14:textFill>
        </w:rPr>
        <w:t xml:space="preserve">承担。</w:t>
      </w:r>
      <w:bookmarkEnd w:id="84"/>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1.11 知识产权</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Cs w:val="21"/>
          <w:highlight w:val="none"/>
          <w:u w:val="single"/>
          <w14:textFill>
            <w14:solidFill>
              <w14:schemeClr w14:val="tx1"/>
            </w14:solidFill>
          </w14:textFill>
        </w:rPr>
        <w:t xml:space="preserve">发包人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关于发包人提供的上述文件的使用限制的要求：</w:t>
      </w:r>
      <w:r>
        <w:rPr>
          <w:rFonts w:hint="eastAsia" w:ascii="宋体" w:hAnsi="宋体" w:cs="宋体"/>
          <w:color w:val="000000" w:themeColor="text1"/>
          <w:szCs w:val="21"/>
          <w:highlight w:val="none"/>
          <w:u w:val="single"/>
          <w14:textFill>
            <w14:solidFill>
              <w14:schemeClr w14:val="tx1"/>
            </w14:solidFill>
          </w14:textFill>
        </w:rPr>
        <w:t xml:space="preserve">  经发包人同意不得复制，不得向承包人以外的人员泄漏有关内容或提供给第三方，否则所造成的损失由承包人负责赔偿，工程竣工后，除承包人存档需要的图纸外，原图全部收回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1.11.2 关于承包人为实施工程所编制文件的著作权的归属：</w:t>
      </w:r>
      <w:r>
        <w:rPr>
          <w:rFonts w:hint="eastAsia" w:ascii="宋体" w:hAnsi="宋体" w:cs="宋体"/>
          <w:color w:val="000000" w:themeColor="text1"/>
          <w:szCs w:val="21"/>
          <w:highlight w:val="none"/>
          <w:u w:val="single"/>
          <w14:textFill>
            <w14:solidFill>
              <w14:schemeClr w14:val="tx1"/>
            </w14:solidFill>
          </w14:textFill>
        </w:rPr>
        <w:t xml:space="preserve"> 发包人</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关于承包人提供的上述文件的使用限制的要求：</w:t>
      </w:r>
      <w:r>
        <w:rPr>
          <w:rFonts w:hint="eastAsia" w:ascii="宋体" w:hAnsi="宋体" w:cs="宋体"/>
          <w:color w:val="000000" w:themeColor="text1"/>
          <w:szCs w:val="21"/>
          <w:highlight w:val="none"/>
          <w:u w:val="single"/>
          <w14:textFill>
            <w14:solidFill>
              <w14:schemeClr w14:val="tx1"/>
            </w14:solidFill>
          </w14:textFill>
        </w:rPr>
        <w:t xml:space="preserve">按通用合同条款执行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1.11.4 承包人在施工过程中所采用的专利、专有技术、技术秘密的使用费的承担方式：</w:t>
      </w:r>
      <w:r>
        <w:rPr>
          <w:rFonts w:hint="eastAsia" w:ascii="宋体" w:hAnsi="宋体" w:cs="宋体"/>
          <w:color w:val="000000" w:themeColor="text1"/>
          <w:szCs w:val="21"/>
          <w:highlight w:val="none"/>
          <w:u w:val="single"/>
          <w14:textFill>
            <w14:solidFill>
              <w14:schemeClr w14:val="tx1"/>
            </w14:solidFill>
          </w14:textFill>
        </w:rPr>
        <w:t xml:space="preserve">按通用合同条款执行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1.13工程量清单错误的修正</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出现工程量清单错误时，是否调整合同价格：</w:t>
      </w:r>
      <w:r>
        <w:rPr>
          <w:rFonts w:hint="eastAsia" w:ascii="宋体" w:hAnsi="宋体" w:cs="宋体"/>
          <w:color w:val="000000" w:themeColor="text1"/>
          <w:szCs w:val="21"/>
          <w:highlight w:val="none"/>
          <w:u w:val="single"/>
          <w14:textFill>
            <w14:solidFill>
              <w14:schemeClr w14:val="tx1"/>
            </w14:solidFill>
          </w14:textFill>
        </w:rPr>
        <w:t xml:space="preserve">不调整综合单价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允许调整合同价格的工程量偏差范围：</w:t>
      </w:r>
      <w:r>
        <w:rPr>
          <w:rFonts w:hint="eastAsia" w:ascii="宋体" w:hAnsi="宋体" w:cs="宋体"/>
          <w:color w:val="000000" w:themeColor="text1"/>
          <w:szCs w:val="21"/>
          <w:highlight w:val="none"/>
          <w:u w:val="single"/>
          <w14:textFill>
            <w14:solidFill>
              <w14:schemeClr w14:val="tx1"/>
            </w14:solidFill>
          </w14:textFill>
        </w:rPr>
        <w:t xml:space="preserve">工程量按实调整，不调整综合单价  </w:t>
      </w:r>
      <w:r>
        <w:rPr>
          <w:rFonts w:hint="eastAsia" w:ascii="宋体" w:hAnsi="宋体" w:cs="宋体"/>
          <w:color w:val="000000" w:themeColor="text1"/>
          <w:szCs w:val="21"/>
          <w:highlight w:val="none"/>
          <w14:textFill>
            <w14:solidFill>
              <w14:schemeClr w14:val="tx1"/>
            </w14:solidFill>
          </w14:textFill>
        </w:rPr>
        <w:t xml:space="preserve">。</w:t>
      </w:r>
      <w:r/>
    </w:p>
    <w:p>
      <w:pPr>
        <w:pStyle w:val="674"/>
        <w:spacing w:before="120" w:after="120"/>
        <w:rPr>
          <w:rFonts w:ascii="宋体" w:hAnsi="宋体" w:cs="宋体"/>
          <w:b w:val="0"/>
          <w:color w:val="000000" w:themeColor="text1"/>
          <w:szCs w:val="21"/>
          <w:highlight w:val="none"/>
          <w14:textFill>
            <w14:solidFill>
              <w14:schemeClr w14:val="tx1"/>
            </w14:solidFill>
          </w14:textFill>
        </w:rPr>
      </w:pPr>
      <w:r/>
      <w:bookmarkStart w:id="85" w:name="_Toc351203634"/>
      <w:r>
        <w:rPr>
          <w:rFonts w:hint="eastAsia" w:ascii="宋体" w:hAnsi="宋体" w:cs="宋体"/>
          <w:b w:val="0"/>
          <w:color w:val="000000" w:themeColor="text1"/>
          <w:szCs w:val="21"/>
          <w:highlight w:val="none"/>
          <w14:textFill>
            <w14:solidFill>
              <w14:schemeClr w14:val="tx1"/>
            </w14:solidFill>
          </w14:textFill>
        </w:rPr>
        <w:t xml:space="preserve">2</w:t>
      </w:r>
      <w:bookmarkStart w:id="86" w:name="_Toc292559362"/>
      <w:r/>
      <w:bookmarkStart w:id="87" w:name="_Toc296503157"/>
      <w:r/>
      <w:bookmarkStart w:id="88" w:name="_Toc292559867"/>
      <w:r/>
      <w:bookmarkStart w:id="89" w:name="_Toc296346658"/>
      <w:r/>
      <w:bookmarkStart w:id="90" w:name="_Toc296891197"/>
      <w:r/>
      <w:bookmarkStart w:id="91" w:name="_Toc297120457"/>
      <w:r/>
      <w:bookmarkStart w:id="92" w:name="_Toc296944496"/>
      <w:r/>
      <w:bookmarkStart w:id="93" w:name="_Toc296890985"/>
      <w:r/>
      <w:bookmarkStart w:id="94" w:name="_Toc297048343"/>
      <w:r/>
      <w:bookmarkStart w:id="95" w:name="_Toc296347156"/>
      <w:r>
        <w:rPr>
          <w:rFonts w:hint="eastAsia" w:ascii="宋体" w:hAnsi="宋体" w:cs="宋体"/>
          <w:b w:val="0"/>
          <w:color w:val="000000" w:themeColor="text1"/>
          <w:szCs w:val="21"/>
          <w:highlight w:val="none"/>
          <w14:textFill>
            <w14:solidFill>
              <w14:schemeClr w14:val="tx1"/>
            </w14:solidFill>
          </w14:textFill>
        </w:rPr>
        <w:t xml:space="preserve">. 发包人</w:t>
      </w:r>
      <w:bookmarkEnd w:id="85"/>
      <w:r/>
      <w:bookmarkEnd w:id="86"/>
      <w:r/>
      <w:bookmarkEnd w:id="87"/>
      <w:r/>
      <w:bookmarkEnd w:id="88"/>
      <w:r/>
      <w:bookmarkEnd w:id="89"/>
      <w:r/>
      <w:bookmarkEnd w:id="90"/>
      <w:r/>
      <w:bookmarkEnd w:id="91"/>
      <w:r/>
      <w:bookmarkEnd w:id="92"/>
      <w:r/>
      <w:bookmarkEnd w:id="93"/>
      <w:r/>
      <w:bookmarkEnd w:id="94"/>
      <w:r/>
      <w:bookmarkEnd w:id="95"/>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2.2 发包人代表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发包人代表：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    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    务：</w:t>
      </w:r>
      <w:r>
        <w:rPr>
          <w:rFonts w:hint="eastAsia" w:ascii="宋体" w:hAnsi="宋体" w:cs="宋体"/>
          <w:color w:val="000000" w:themeColor="text1"/>
          <w:szCs w:val="21"/>
          <w:highlight w:val="none"/>
          <w:u w:val="single"/>
          <w14:textFill>
            <w14:solidFill>
              <w14:schemeClr w14:val="tx1"/>
            </w14:solidFill>
          </w14:textFill>
        </w:rPr>
        <w:t xml:space="preserve">  项目负责人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发包人对发包人代表的授权范围如下：</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（2）对监理单位和承包人的工作进行监督、协调及外部组织协调；</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（3）对不称职的监理、施工人员的更换权；</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（4）委派工程师代表或工程顾问进行工程管理，但其所行使的权利应得到发包人代表的确认，承包人凭发包人代表书面授权范围接受工程师代表或工程顾问的管理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2.4 施工现场、施工条件和基础资料的提供</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2.4.1 提供施工现场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关于发包人移交施工现场的期限要求：</w:t>
      </w:r>
      <w:r>
        <w:rPr>
          <w:rFonts w:hint="eastAsia" w:ascii="宋体" w:hAnsi="宋体" w:cs="宋体"/>
          <w:color w:val="000000" w:themeColor="text1"/>
          <w:szCs w:val="21"/>
          <w:highlight w:val="none"/>
          <w:u w:val="single"/>
          <w14:textFill>
            <w14:solidFill>
              <w14:schemeClr w14:val="tx1"/>
            </w14:solidFill>
          </w14:textFill>
        </w:rPr>
        <w:t xml:space="preserve">开工日期前15天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2.4.2 提供施工条件</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关于发包人应负责提供施工所需要的条件，包括：</w:t>
      </w:r>
      <w:r>
        <w:rPr>
          <w:rFonts w:hint="eastAsia" w:ascii="宋体" w:hAnsi="宋体" w:cs="宋体"/>
          <w:color w:val="000000" w:themeColor="text1"/>
          <w:szCs w:val="21"/>
          <w:highlight w:val="none"/>
          <w:u w:val="single"/>
          <w14:textFill>
            <w14:solidFill>
              <w14:schemeClr w14:val="tx1"/>
            </w14:solidFill>
          </w14:textFill>
        </w:rPr>
        <w:t xml:space="preserve"> （1）施工现场具备施工条件的要求及完成时间：已完成。</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本工程所需施工用电由发包人提供供电接口，从供电接口至施工现场所产生的一切费用及施工中应承担的电费和电损费用由承包人承担。</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（3）施工场地与公共道路的通道开通时间和要求：  已开通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（4）工程地质和地下管网线资料的提供时间：开工前一周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（7）图纸会审和设计交底时间：开工前。</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8）协调处理施工场地周围地下管线和邻近建筑物、构筑物（含文物保护建筑）、古树名木的保护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2.5 资金来源证明及支付担保</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发包人提供资金来源证明的期限要求：</w:t>
      </w:r>
      <w:r>
        <w:rPr>
          <w:rFonts w:hint="eastAsia" w:ascii="宋体" w:hAnsi="宋体" w:cs="宋体"/>
          <w:color w:val="000000" w:themeColor="text1"/>
          <w:szCs w:val="21"/>
          <w:highlight w:val="none"/>
          <w:u w:val="single"/>
          <w14:textFill>
            <w14:solidFill>
              <w14:schemeClr w14:val="tx1"/>
            </w14:solidFill>
          </w14:textFill>
        </w:rPr>
        <w:t xml:space="preserve"> 不提供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发包人是否提供支付担保：</w:t>
      </w:r>
      <w:r>
        <w:rPr>
          <w:rFonts w:hint="eastAsia" w:ascii="宋体" w:hAnsi="宋体" w:cs="宋体"/>
          <w:color w:val="000000" w:themeColor="text1"/>
          <w:szCs w:val="21"/>
          <w:highlight w:val="none"/>
          <w:u w:val="single"/>
          <w14:textFill>
            <w14:solidFill>
              <w14:schemeClr w14:val="tx1"/>
            </w14:solidFill>
          </w14:textFill>
        </w:rPr>
        <w:t xml:space="preserve"> 不提供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发包人提供支付担保的形式：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pStyle w:val="674"/>
        <w:spacing w:before="120" w:after="120"/>
        <w:rPr>
          <w:rFonts w:ascii="宋体" w:hAnsi="宋体" w:cs="宋体"/>
          <w:b w:val="0"/>
          <w:color w:val="000000" w:themeColor="text1"/>
          <w:szCs w:val="21"/>
          <w:highlight w:val="none"/>
          <w14:textFill>
            <w14:solidFill>
              <w14:schemeClr w14:val="tx1"/>
            </w14:solidFill>
          </w14:textFill>
        </w:rPr>
      </w:pPr>
      <w:r/>
      <w:bookmarkStart w:id="96" w:name="_Toc351203635"/>
      <w:r>
        <w:rPr>
          <w:rFonts w:hint="eastAsia" w:ascii="宋体" w:hAnsi="宋体" w:cs="宋体"/>
          <w:b w:val="0"/>
          <w:color w:val="000000" w:themeColor="text1"/>
          <w:szCs w:val="21"/>
          <w:highlight w:val="none"/>
          <w14:textFill>
            <w14:solidFill>
              <w14:schemeClr w14:val="tx1"/>
            </w14:solidFill>
          </w14:textFill>
        </w:rPr>
        <w:t xml:space="preserve">3</w:t>
      </w:r>
      <w:bookmarkStart w:id="97" w:name="_Toc292559363"/>
      <w:r/>
      <w:bookmarkStart w:id="98" w:name="_Toc292559868"/>
      <w:r/>
      <w:bookmarkStart w:id="99" w:name="_Toc296503158"/>
      <w:r/>
      <w:bookmarkStart w:id="100" w:name="_Toc296890986"/>
      <w:r/>
      <w:bookmarkStart w:id="101" w:name="_Toc296891198"/>
      <w:r/>
      <w:bookmarkStart w:id="102" w:name="_Toc297048344"/>
      <w:r/>
      <w:bookmarkStart w:id="103" w:name="_Toc296944497"/>
      <w:r/>
      <w:bookmarkStart w:id="104" w:name="_Toc296347157"/>
      <w:r/>
      <w:bookmarkStart w:id="105" w:name="_Toc296346659"/>
      <w:r/>
      <w:bookmarkStart w:id="106" w:name="_Toc297120458"/>
      <w:r>
        <w:rPr>
          <w:rFonts w:hint="eastAsia" w:ascii="宋体" w:hAnsi="宋体" w:cs="宋体"/>
          <w:b w:val="0"/>
          <w:color w:val="000000" w:themeColor="text1"/>
          <w:szCs w:val="21"/>
          <w:highlight w:val="none"/>
          <w14:textFill>
            <w14:solidFill>
              <w14:schemeClr w14:val="tx1"/>
            </w14:solidFill>
          </w14:textFill>
        </w:rPr>
        <w:t xml:space="preserve">. 承包人</w:t>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 承包人的一般义务</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（9）承包人提交的竣工资料的内容：</w:t>
      </w:r>
      <w:r>
        <w:rPr>
          <w:rFonts w:hint="eastAsia" w:ascii="宋体" w:hAnsi="宋体" w:cs="宋体"/>
          <w:color w:val="000000" w:themeColor="text1"/>
          <w:szCs w:val="21"/>
          <w:highlight w:val="none"/>
          <w:u w:val="single"/>
          <w14:textFill>
            <w14:solidFill>
              <w14:schemeClr w14:val="tx1"/>
            </w14:solidFill>
          </w14:textFill>
        </w:rPr>
        <w:t xml:space="preserve">  包括但不限于竣工图、施工技术管理文件、产品质量证明文件、检验和检测报告、施工记录、检验批质量验收记录、分项工程验收记录、分部工程验收记录、竣工验收证明及竣工图等，具体应符合地方质量监督部门与城建档案管理机构等相关职能部门对施工资料的要求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承包人需要提交的竣工资料套数：</w:t>
      </w:r>
      <w:r>
        <w:rPr>
          <w:rFonts w:hint="eastAsia" w:ascii="宋体" w:hAnsi="宋体" w:cs="宋体"/>
          <w:color w:val="000000" w:themeColor="text1"/>
          <w:szCs w:val="21"/>
          <w:highlight w:val="none"/>
          <w:u w:val="single"/>
          <w14:textFill>
            <w14:solidFill>
              <w14:schemeClr w14:val="tx1"/>
            </w14:solidFill>
          </w14:textFill>
        </w:rPr>
        <w:t xml:space="preserve">   不少于4套含电子文件   </w:t>
      </w:r>
      <w:r>
        <w:rPr>
          <w:rFonts w:hint="eastAsia" w:ascii="宋体" w:hAnsi="宋体" w:cs="宋体"/>
          <w:color w:val="000000" w:themeColor="text1"/>
          <w:szCs w:val="21"/>
          <w:highlight w:val="none"/>
          <w14:textFill>
            <w14:solidFill>
              <w14:schemeClr w14:val="tx1"/>
            </w14:solidFill>
          </w14:textFill>
        </w:rPr>
        <w:t xml:space="preserve">。</w:t>
      </w:r>
      <w:r/>
    </w:p>
    <w:p>
      <w:pPr>
        <w:ind w:left="638"/>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承包人提交的竣工资料的费用承担：</w:t>
      </w:r>
      <w:r>
        <w:rPr>
          <w:rFonts w:hint="eastAsia" w:ascii="宋体" w:hAnsi="宋体" w:cs="宋体"/>
          <w:color w:val="000000" w:themeColor="text1"/>
          <w:szCs w:val="21"/>
          <w:highlight w:val="none"/>
          <w:u w:val="single"/>
          <w14:textFill>
            <w14:solidFill>
              <w14:schemeClr w14:val="tx1"/>
            </w14:solidFill>
          </w14:textFill>
        </w:rPr>
        <w:t xml:space="preserve">   承包人   </w:t>
      </w:r>
      <w:r>
        <w:rPr>
          <w:rFonts w:hint="eastAsia" w:ascii="宋体" w:hAnsi="宋体" w:cs="宋体"/>
          <w:color w:val="000000" w:themeColor="text1"/>
          <w:szCs w:val="21"/>
          <w:highlight w:val="none"/>
          <w14:textFill>
            <w14:solidFill>
              <w14:schemeClr w14:val="tx1"/>
            </w14:solidFill>
          </w14:textFill>
        </w:rPr>
        <w:t xml:space="preserve">。</w:t>
      </w:r>
      <w:r/>
    </w:p>
    <w:p>
      <w:pPr>
        <w:ind w:left="16" w:firstLine="43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承包人提交的竣工资料移交时间：</w:t>
      </w:r>
      <w:r>
        <w:rPr>
          <w:rFonts w:hint="eastAsia" w:ascii="宋体" w:hAnsi="宋体" w:cs="宋体"/>
          <w:color w:val="000000" w:themeColor="text1"/>
          <w:szCs w:val="21"/>
          <w:highlight w:val="none"/>
          <w:u w:val="single"/>
          <w14:textFill>
            <w14:solidFill>
              <w14:schemeClr w14:val="tx1"/>
            </w14:solidFill>
          </w14:textFill>
        </w:rPr>
        <w:t xml:space="preserve">  申报工程竣工验收之前由承包人负责整理和提交竣工资料（包括竣工图）报相关部门验收.竣工验收合格并经发包人认可后28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1000元向发包人支付违约金,并且发包人保留进一步向承包人索赔补偿不足部分的权利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承包人提交的竣工资料形式要求：</w:t>
      </w:r>
      <w:r>
        <w:rPr>
          <w:rFonts w:hint="eastAsia" w:ascii="宋体" w:hAnsi="宋体" w:cs="宋体"/>
          <w:color w:val="000000" w:themeColor="text1"/>
          <w:szCs w:val="21"/>
          <w:highlight w:val="none"/>
          <w:u w:val="single"/>
          <w14:textFill>
            <w14:solidFill>
              <w14:schemeClr w14:val="tx1"/>
            </w14:solidFill>
          </w14:textFill>
        </w:rPr>
        <w:t xml:space="preserve">  除提供纸质文件（书面形式且装订成册）外，还应提供相关信息电子文件及影像文件且满足相关职能部门要求  </w:t>
      </w:r>
      <w:r>
        <w:rPr>
          <w:rFonts w:hint="eastAsia" w:ascii="宋体" w:hAnsi="宋体" w:cs="宋体"/>
          <w:color w:val="000000" w:themeColor="text1"/>
          <w:szCs w:val="21"/>
          <w:highlight w:val="none"/>
          <w14:textFill>
            <w14:solidFill>
              <w14:schemeClr w14:val="tx1"/>
            </w14:solidFill>
          </w14:textFill>
        </w:rPr>
        <w:t xml:space="preserve">。</w:t>
      </w:r>
      <w:r/>
    </w:p>
    <w:p>
      <w:pPr>
        <w:numPr>
          <w:ilvl w:val="0"/>
          <w:numId w:val="1"/>
        </w:num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承包人应履行的其他义务：</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rPr>
          <w:rFonts w:hint="eastAsia" w:ascii="宋体" w:hAnsi="宋体" w:cs="宋体"/>
          <w:color w:val="000000" w:themeColor="text1"/>
          <w:sz w:val="22"/>
          <w:szCs w:val="22"/>
          <w:highlight w:val="none"/>
          <w:u w:val="single"/>
          <w14:textFill>
            <w14:solidFill>
              <w14:schemeClr w14:val="tx1"/>
            </w14:solidFill>
          </w14:textFill>
        </w:rPr>
        <w:t xml:space="preserve">承包人在规定时间内足额缴纳农民工保证金(未按规定办理造成一切后果由承包人负责承担)。</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3）承包人必须遵守江苏省及淮安市、盱眙县行业主管部门的相关规定，服从行业主管部门的管理，凡涉及到承包人的安全监督、质量监督、施工备案、车辆准运等有关证、照，均由承包人自行办理，发包人给予配合，发生的费用全部由承包人承担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4）涉及到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（5）承包人所报价格应包含其自身分包引起的各项增加的或额外的费用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（6）承包人加强工程施工车辆的管理，施工车辆不得无故堵塞道路交通，不得沿途抛洒弃土，并根据发包人的要求，安排人员在主要路口疏导车辆、行人交通，其费用由承包人负责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（7）承包人必须对施工现场临时用水、用电工作，进行统一管理，包括但不限于以下内容：</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②承包人负责布设临时水、电设施并进行日常维护管理以保证满足整个工程期间的需要，所发生的布设、维护管理费用在投标时已考虑，已包含在发包价内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③承包人应充分考虑用电负荷控制和漏电保护，否则承担一切损失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④承包人的自行分包项目，其使用水电由承包人自行解决与管理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⑤承包人应该充分考虑为各专业承包人提供足额的用水量，否则造成重新从总水源接水的费用由承包人承担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⑥如因城市供电、供水部门等非发包人原因导致的停电、停水超出国家、省、市相关规定，承包人可提出合理工期索赔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⑦临时水电设施的拆除必须征得监理工程师与发包人的批准，拆除后的临时水、电设施由承包人自行处理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①设置、维修和管理临时排污系统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②每天保持施工道路的畅通与清洁，负责保养及维修进入工地施工区域道路，费用由承包人承担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③收集和处理所有施工现场和生活区域内的所有垃圾，直到竣工交付为止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④承包人应按发包人要求，按规定做好场内道路硬化、布置各项标识、标牌、便于检查、视察或参观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⑤竣工交付时应将其排污设施全部拆除并清理至发包人满意，承包人承担其相应的费用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（9）在现场施工中，承包人应负责自身施工区域与公共区域的安全设施的搭设与维修管理工作，以及为安全检查所进行的管理、协调、配合工作等。</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12）承包人必须立刻执行发包人派驻的工程师获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w:t>
      </w:r>
      <w:r>
        <w:rPr>
          <w:rFonts w:hint="eastAsia" w:ascii="宋体" w:hAnsi="宋体" w:cs="宋体"/>
          <w:color w:val="000000" w:themeColor="text1"/>
          <w:szCs w:val="21"/>
          <w:highlight w:val="none"/>
          <w:u w:val="single"/>
          <w:lang w:eastAsia="zh-CN"/>
          <w14:textFill>
            <w14:solidFill>
              <w14:schemeClr w14:val="tx1"/>
            </w14:solidFill>
          </w14:textFill>
        </w:rPr>
        <w:t xml:space="preserve">将</w:t>
      </w:r>
      <w:r>
        <w:rPr>
          <w:rFonts w:hint="eastAsia" w:ascii="宋体" w:hAnsi="宋体" w:cs="宋体"/>
          <w:color w:val="000000" w:themeColor="text1"/>
          <w:szCs w:val="21"/>
          <w:highlight w:val="none"/>
          <w:u w:val="single"/>
          <w14:textFill>
            <w14:solidFill>
              <w14:schemeClr w14:val="tx1"/>
            </w14:solidFill>
          </w14:textFill>
        </w:rPr>
        <w:t xml:space="preserve">付给承包人的款项中扣除而无须承包人认可，由此造成发包人额外损失或间接损失的，作为债务向承包人追讨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（13）承包人必须签收监理工程师发出的书面资料，如有异议必须在收文之日起3日内书面回复，否则视同认可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①承包人负责上述整个项目的现场管理、工期控制、各专业工程间协调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②承包人负责制定上述整个项目的施工总进度计划、总施工组织设计、执行监理人的有关指令，圆满解决施工、验收中的所有问题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③承包人必须负责将专业工程项目的施工单位纳入总承包管理之中，对其进度、质量、安全等进行管理，确保按时、按质</w:t>
      </w:r>
      <w:r>
        <w:rPr>
          <w:rFonts w:hint="eastAsia" w:ascii="宋体" w:hAnsi="宋体" w:cs="宋体"/>
          <w:color w:val="000000" w:themeColor="text1"/>
          <w:szCs w:val="21"/>
          <w:highlight w:val="none"/>
          <w:u w:val="single"/>
          <w:lang w:eastAsia="zh-CN"/>
          <w14:textFill>
            <w14:solidFill>
              <w14:schemeClr w14:val="tx1"/>
            </w14:solidFill>
          </w14:textFill>
        </w:rPr>
        <w:t xml:space="preserve">地</w:t>
      </w:r>
      <w:r>
        <w:rPr>
          <w:rFonts w:hint="eastAsia" w:ascii="宋体" w:hAnsi="宋体" w:cs="宋体"/>
          <w:color w:val="000000" w:themeColor="text1"/>
          <w:szCs w:val="21"/>
          <w:highlight w:val="none"/>
          <w:u w:val="single"/>
          <w14:textFill>
            <w14:solidFill>
              <w14:schemeClr w14:val="tx1"/>
            </w14:solidFill>
          </w14:textFill>
        </w:rPr>
        <w:t xml:space="preserve">完成上述整个项目内所有专业工程项目。具体责任包括但不限于如下列举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a.配合专业工程的施工，包括提供施工场地和工作面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b.承担施工界面交接处产生的缺陷修补及收头处理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d.负责向专业工程单位，按届时的现场条件提供已有的垂直运输机械、脚手架的使用方便，且不得向其收取任何额外的费用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e.督查和落实专业工程单位严格</w:t>
      </w:r>
      <w:r>
        <w:rPr>
          <w:rFonts w:hint="eastAsia" w:ascii="宋体" w:hAnsi="宋体" w:cs="宋体"/>
          <w:color w:val="000000" w:themeColor="text1"/>
          <w:szCs w:val="21"/>
          <w:highlight w:val="none"/>
          <w:u w:val="single"/>
          <w:lang w:eastAsia="zh-CN"/>
          <w14:textFill>
            <w14:solidFill>
              <w14:schemeClr w14:val="tx1"/>
            </w14:solidFill>
          </w14:textFill>
        </w:rPr>
        <w:t xml:space="preserve">按照</w:t>
      </w:r>
      <w:r>
        <w:rPr>
          <w:rFonts w:hint="eastAsia" w:ascii="宋体" w:hAnsi="宋体" w:cs="宋体"/>
          <w:color w:val="000000" w:themeColor="text1"/>
          <w:szCs w:val="21"/>
          <w:highlight w:val="none"/>
          <w:u w:val="single"/>
          <w14:textFill>
            <w14:solidFill>
              <w14:schemeClr w14:val="tx1"/>
            </w14:solidFill>
          </w14:textFill>
        </w:rPr>
        <w:t xml:space="preserve">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f.按照国家和地方颁布的工程质量标准、规范，有针对性地落实工程各阶段、各专业的质量管理措施，督查专业工程单位严格执行，确保工程达到本合同要求的质量目标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g.督促和检查专业工程单位按发包人的要求整理各类施工及竣工(包括竣工图) 的工程技术资料编制，并负责收集整理、汇总本工程施工过程中的有关图纸、技术资料和其他各类工程档案文件资料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h.督查专业工程单位落实产品保护工作。设置足够的为产品保护所需的人力及其他必要的临设，以确保已完工程的完好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15）承包人应积极主动核对图纸中</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16）承包人应协调处理扰民与民扰问题，非发包人原因引发的一切纠纷由承包人自行解决，发包人不承担任何责任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17）发包人批准承包人临时建筑搭建位置，如在项目竣工前因特殊情况需要使用其占地时，无论何时，承包人应无条件且自费予以搬迁与重建，发包人不予任何补偿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18）现场项目部环境和职业健康安全管理制度</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①承包人须对本工程的环境因素和危险源进行识别，编制项目的《环境因素辨识清单》 和《危险源辨识清单》，并识别出其中的重大环境因素和重大危险源。</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fldChar w:fldCharType="begin"/>
      </w:r>
      <w:r>
        <w:rPr>
          <w:rFonts w:hint="eastAsia" w:ascii="宋体" w:hAnsi="宋体" w:cs="宋体"/>
          <w:color w:val="000000" w:themeColor="text1"/>
          <w:szCs w:val="21"/>
          <w:highlight w:val="none"/>
          <w:u w:val="single"/>
          <w14:textFill>
            <w14:solidFill>
              <w14:schemeClr w14:val="tx1"/>
            </w14:solidFill>
          </w14:textFill>
        </w:rPr>
        <w:instrText xml:space="preserve"> = 2 \* GB3 </w:instrText>
      </w:r>
      <w:r>
        <w:rPr>
          <w:rFonts w:hint="eastAsia" w:ascii="宋体" w:hAnsi="宋体" w:cs="宋体"/>
          <w:color w:val="000000" w:themeColor="text1"/>
          <w:szCs w:val="21"/>
          <w:highlight w:val="none"/>
          <w:u w:val="single"/>
          <w14:textFill>
            <w14:solidFill>
              <w14:schemeClr w14:val="tx1"/>
            </w14:solidFill>
          </w14:textFill>
        </w:rPr>
        <w:fldChar w:fldCharType="separate"/>
      </w:r>
      <w:r>
        <w:rPr>
          <w:rFonts w:hint="eastAsia" w:ascii="宋体" w:hAnsi="宋体" w:cs="宋体"/>
          <w:color w:val="000000" w:themeColor="text1"/>
          <w:szCs w:val="21"/>
          <w:highlight w:val="none"/>
          <w:u w:val="single"/>
          <w14:textFill>
            <w14:solidFill>
              <w14:schemeClr w14:val="tx1"/>
            </w14:solidFill>
          </w14:textFill>
        </w:rPr>
        <w:t xml:space="preserve">②</w:t>
      </w:r>
      <w:r>
        <w:rPr>
          <w:rFonts w:hint="eastAsia" w:ascii="宋体" w:hAnsi="宋体" w:cs="宋体"/>
          <w:color w:val="000000" w:themeColor="text1"/>
          <w:szCs w:val="21"/>
          <w:highlight w:val="none"/>
          <w:u w:val="single"/>
          <w14:textFill>
            <w14:solidFill>
              <w14:schemeClr w14:val="tx1"/>
            </w14:solidFill>
          </w14:textFill>
        </w:rPr>
        <w:fldChar w:fldCharType="end"/>
      </w:r>
      <w:r>
        <w:rPr>
          <w:rFonts w:hint="eastAsia" w:ascii="宋体" w:hAnsi="宋体" w:cs="宋体"/>
          <w:color w:val="000000" w:themeColor="text1"/>
          <w:szCs w:val="21"/>
          <w:highlight w:val="none"/>
          <w:u w:val="single"/>
          <w14:textFill>
            <w14:solidFill>
              <w14:schemeClr w14:val="tx1"/>
            </w14:solidFill>
          </w14:textFill>
        </w:rPr>
        <w:t xml:space="preserve">《环境因素辨识清单》和《危险源辨识清单》应报监理部备案。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fldChar w:fldCharType="begin"/>
      </w:r>
      <w:r>
        <w:rPr>
          <w:rFonts w:hint="eastAsia" w:ascii="宋体" w:hAnsi="宋体" w:cs="宋体"/>
          <w:color w:val="000000" w:themeColor="text1"/>
          <w:szCs w:val="21"/>
          <w:highlight w:val="none"/>
          <w:u w:val="single"/>
          <w14:textFill>
            <w14:solidFill>
              <w14:schemeClr w14:val="tx1"/>
            </w14:solidFill>
          </w14:textFill>
        </w:rPr>
        <w:instrText xml:space="preserve"> = 3 \* GB3 </w:instrText>
      </w:r>
      <w:r>
        <w:rPr>
          <w:rFonts w:hint="eastAsia" w:ascii="宋体" w:hAnsi="宋体" w:cs="宋体"/>
          <w:color w:val="000000" w:themeColor="text1"/>
          <w:szCs w:val="21"/>
          <w:highlight w:val="none"/>
          <w:u w:val="single"/>
          <w14:textFill>
            <w14:solidFill>
              <w14:schemeClr w14:val="tx1"/>
            </w14:solidFill>
          </w14:textFill>
        </w:rPr>
        <w:fldChar w:fldCharType="separate"/>
      </w:r>
      <w:r>
        <w:rPr>
          <w:rFonts w:hint="eastAsia" w:ascii="宋体" w:hAnsi="宋体" w:cs="宋体"/>
          <w:color w:val="000000" w:themeColor="text1"/>
          <w:szCs w:val="21"/>
          <w:highlight w:val="none"/>
          <w:u w:val="single"/>
          <w14:textFill>
            <w14:solidFill>
              <w14:schemeClr w14:val="tx1"/>
            </w14:solidFill>
          </w14:textFill>
        </w:rPr>
        <w:t xml:space="preserve">③</w:t>
      </w:r>
      <w:r>
        <w:rPr>
          <w:rFonts w:hint="eastAsia" w:ascii="宋体" w:hAnsi="宋体" w:cs="宋体"/>
          <w:color w:val="000000" w:themeColor="text1"/>
          <w:szCs w:val="21"/>
          <w:highlight w:val="none"/>
          <w:u w:val="single"/>
          <w14:textFill>
            <w14:solidFill>
              <w14:schemeClr w14:val="tx1"/>
            </w14:solidFill>
          </w14:textFill>
        </w:rPr>
        <w:fldChar w:fldCharType="end"/>
      </w:r>
      <w:r>
        <w:rPr>
          <w:rFonts w:hint="eastAsia" w:ascii="宋体" w:hAnsi="宋体" w:cs="宋体"/>
          <w:color w:val="000000" w:themeColor="text1"/>
          <w:szCs w:val="21"/>
          <w:highlight w:val="none"/>
          <w:u w:val="single"/>
          <w14:textFill>
            <w14:solidFill>
              <w14:schemeClr w14:val="tx1"/>
            </w14:solidFill>
          </w14:textFill>
        </w:rPr>
        <w:t xml:space="preserve">针对识别出的重大环境因素和重大危险源，承包人须编制管理方案，报发包人、监理 单位批准后实施。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fldChar w:fldCharType="begin"/>
      </w:r>
      <w:r>
        <w:rPr>
          <w:rFonts w:hint="eastAsia" w:ascii="宋体" w:hAnsi="宋体" w:cs="宋体"/>
          <w:color w:val="000000" w:themeColor="text1"/>
          <w:szCs w:val="21"/>
          <w:highlight w:val="none"/>
          <w:u w:val="single"/>
          <w14:textFill>
            <w14:solidFill>
              <w14:schemeClr w14:val="tx1"/>
            </w14:solidFill>
          </w14:textFill>
        </w:rPr>
        <w:instrText xml:space="preserve"> = 4 \* GB3 </w:instrText>
      </w:r>
      <w:r>
        <w:rPr>
          <w:rFonts w:hint="eastAsia" w:ascii="宋体" w:hAnsi="宋体" w:cs="宋体"/>
          <w:color w:val="000000" w:themeColor="text1"/>
          <w:szCs w:val="21"/>
          <w:highlight w:val="none"/>
          <w:u w:val="single"/>
          <w14:textFill>
            <w14:solidFill>
              <w14:schemeClr w14:val="tx1"/>
            </w14:solidFill>
          </w14:textFill>
        </w:rPr>
        <w:fldChar w:fldCharType="separate"/>
      </w:r>
      <w:r>
        <w:rPr>
          <w:rFonts w:hint="eastAsia" w:ascii="宋体" w:hAnsi="宋体" w:cs="宋体"/>
          <w:color w:val="000000" w:themeColor="text1"/>
          <w:szCs w:val="21"/>
          <w:highlight w:val="none"/>
          <w:u w:val="single"/>
          <w14:textFill>
            <w14:solidFill>
              <w14:schemeClr w14:val="tx1"/>
            </w14:solidFill>
          </w14:textFill>
        </w:rPr>
        <w:t xml:space="preserve">④</w:t>
      </w:r>
      <w:r>
        <w:rPr>
          <w:rFonts w:hint="eastAsia" w:ascii="宋体" w:hAnsi="宋体" w:cs="宋体"/>
          <w:color w:val="000000" w:themeColor="text1"/>
          <w:szCs w:val="21"/>
          <w:highlight w:val="none"/>
          <w:u w:val="single"/>
          <w14:textFill>
            <w14:solidFill>
              <w14:schemeClr w14:val="tx1"/>
            </w14:solidFill>
          </w14:textFill>
        </w:rPr>
        <w:fldChar w:fldCharType="end"/>
      </w:r>
      <w:r>
        <w:rPr>
          <w:rFonts w:hint="eastAsia" w:ascii="宋体" w:hAnsi="宋体" w:cs="宋体"/>
          <w:color w:val="000000" w:themeColor="text1"/>
          <w:szCs w:val="21"/>
          <w:highlight w:val="none"/>
          <w:u w:val="single"/>
          <w14:textFill>
            <w14:solidFill>
              <w14:schemeClr w14:val="tx1"/>
            </w14:solidFill>
          </w14:textFill>
        </w:rPr>
        <w:t xml:space="preserve">承包人须识别出本工程在环境和职业健康安全方面的应急事件，针对应急事件编制 《应急预案》，组织应急演习。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①承包人应按国家、江苏省及淮安市政府有关文件要求建立健全劳动保障制度，按时发放员工工资（</w:t>
      </w:r>
      <w:r>
        <w:rPr>
          <w:rFonts w:hint="eastAsia" w:ascii="宋体" w:hAnsi="宋体" w:cs="宋体"/>
          <w:color w:val="000000" w:themeColor="text1"/>
          <w:szCs w:val="21"/>
          <w:highlight w:val="none"/>
          <w:u w:val="single"/>
          <w:lang w:eastAsia="zh-CN"/>
          <w14:textFill>
            <w14:solidFill>
              <w14:schemeClr w14:val="tx1"/>
            </w14:solidFill>
          </w14:textFill>
        </w:rPr>
        <w:t xml:space="preserve">含农</w:t>
      </w:r>
      <w:r>
        <w:rPr>
          <w:rFonts w:hint="eastAsia" w:ascii="宋体" w:hAnsi="宋体" w:cs="宋体"/>
          <w:color w:val="000000" w:themeColor="text1"/>
          <w:szCs w:val="21"/>
          <w:highlight w:val="none"/>
          <w:u w:val="single"/>
          <w14:textFill>
            <w14:solidFill>
              <w14:schemeClr w14:val="tx1"/>
            </w14:solidFill>
          </w14:textFill>
        </w:rPr>
        <w:t xml:space="preserve">民工工资），承包人同时必须严格执行中华人民共和国劳动保障部和中华人民共和国建设部联合下发的《建设领域农民工工资支付管理暂行办法》，及时足额发放农民工工资。</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fldChar w:fldCharType="begin"/>
      </w:r>
      <w:r>
        <w:rPr>
          <w:rFonts w:hint="eastAsia" w:ascii="宋体" w:hAnsi="宋体" w:cs="宋体"/>
          <w:color w:val="000000" w:themeColor="text1"/>
          <w:szCs w:val="21"/>
          <w:highlight w:val="none"/>
          <w:u w:val="single"/>
          <w14:textFill>
            <w14:solidFill>
              <w14:schemeClr w14:val="tx1"/>
            </w14:solidFill>
          </w14:textFill>
        </w:rPr>
        <w:instrText xml:space="preserve"> = 2 \* GB3 </w:instrText>
      </w:r>
      <w:r>
        <w:rPr>
          <w:rFonts w:hint="eastAsia" w:ascii="宋体" w:hAnsi="宋体" w:cs="宋体"/>
          <w:color w:val="000000" w:themeColor="text1"/>
          <w:szCs w:val="21"/>
          <w:highlight w:val="none"/>
          <w:u w:val="single"/>
          <w14:textFill>
            <w14:solidFill>
              <w14:schemeClr w14:val="tx1"/>
            </w14:solidFill>
          </w14:textFill>
        </w:rPr>
        <w:fldChar w:fldCharType="separate"/>
      </w:r>
      <w:r>
        <w:rPr>
          <w:rFonts w:hint="eastAsia" w:ascii="宋体" w:hAnsi="宋体" w:cs="宋体"/>
          <w:color w:val="000000" w:themeColor="text1"/>
          <w:szCs w:val="21"/>
          <w:highlight w:val="none"/>
          <w:u w:val="single"/>
          <w14:textFill>
            <w14:solidFill>
              <w14:schemeClr w14:val="tx1"/>
            </w14:solidFill>
          </w14:textFill>
        </w:rPr>
        <w:t xml:space="preserve">②</w:t>
      </w:r>
      <w:r>
        <w:rPr>
          <w:rFonts w:hint="eastAsia" w:ascii="宋体" w:hAnsi="宋体" w:cs="宋体"/>
          <w:color w:val="000000" w:themeColor="text1"/>
          <w:szCs w:val="21"/>
          <w:highlight w:val="none"/>
          <w:u w:val="single"/>
          <w14:textFill>
            <w14:solidFill>
              <w14:schemeClr w14:val="tx1"/>
            </w14:solidFill>
          </w14:textFill>
        </w:rPr>
        <w:fldChar w:fldCharType="end"/>
      </w:r>
      <w:r>
        <w:rPr>
          <w:rFonts w:hint="eastAsia" w:ascii="宋体" w:hAnsi="宋体" w:cs="宋体"/>
          <w:color w:val="000000" w:themeColor="text1"/>
          <w:szCs w:val="21"/>
          <w:highlight w:val="none"/>
          <w:u w:val="single"/>
          <w14:textFill>
            <w14:solidFill>
              <w14:schemeClr w14:val="tx1"/>
            </w14:solidFill>
          </w14:textFill>
        </w:rPr>
        <w:t xml:space="preserve">承包人不得与监理人串通损害发包人利益，不得为监理人或其派驻现场的监理人员提供合同约定以外的通讯设备、交通工具，不得向监理人员支付报酬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fldChar w:fldCharType="begin"/>
      </w:r>
      <w:r>
        <w:rPr>
          <w:rFonts w:hint="eastAsia" w:ascii="宋体" w:hAnsi="宋体" w:cs="宋体"/>
          <w:color w:val="000000" w:themeColor="text1"/>
          <w:szCs w:val="21"/>
          <w:highlight w:val="none"/>
          <w:u w:val="single"/>
          <w14:textFill>
            <w14:solidFill>
              <w14:schemeClr w14:val="tx1"/>
            </w14:solidFill>
          </w14:textFill>
        </w:rPr>
        <w:instrText xml:space="preserve"> = 3 \* GB3 </w:instrText>
      </w:r>
      <w:r>
        <w:rPr>
          <w:rFonts w:hint="eastAsia" w:ascii="宋体" w:hAnsi="宋体" w:cs="宋体"/>
          <w:color w:val="000000" w:themeColor="text1"/>
          <w:szCs w:val="21"/>
          <w:highlight w:val="none"/>
          <w:u w:val="single"/>
          <w14:textFill>
            <w14:solidFill>
              <w14:schemeClr w14:val="tx1"/>
            </w14:solidFill>
          </w14:textFill>
        </w:rPr>
        <w:fldChar w:fldCharType="separate"/>
      </w:r>
      <w:r>
        <w:rPr>
          <w:rFonts w:hint="eastAsia" w:ascii="宋体" w:hAnsi="宋体" w:cs="宋体"/>
          <w:color w:val="000000" w:themeColor="text1"/>
          <w:szCs w:val="21"/>
          <w:highlight w:val="none"/>
          <w:u w:val="single"/>
          <w14:textFill>
            <w14:solidFill>
              <w14:schemeClr w14:val="tx1"/>
            </w14:solidFill>
          </w14:textFill>
        </w:rPr>
        <w:t xml:space="preserve">③</w:t>
      </w:r>
      <w:r>
        <w:rPr>
          <w:rFonts w:hint="eastAsia" w:ascii="宋体" w:hAnsi="宋体" w:cs="宋体"/>
          <w:color w:val="000000" w:themeColor="text1"/>
          <w:szCs w:val="21"/>
          <w:highlight w:val="none"/>
          <w:u w:val="single"/>
          <w14:textFill>
            <w14:solidFill>
              <w14:schemeClr w14:val="tx1"/>
            </w14:solidFill>
          </w14:textFill>
        </w:rPr>
        <w:fldChar w:fldCharType="end"/>
      </w:r>
      <w:r>
        <w:rPr>
          <w:rFonts w:hint="eastAsia" w:ascii="宋体" w:hAnsi="宋体" w:cs="宋体"/>
          <w:color w:val="000000" w:themeColor="text1"/>
          <w:szCs w:val="21"/>
          <w:highlight w:val="none"/>
          <w:u w:val="single"/>
          <w14:textFill>
            <w14:solidFill>
              <w14:schemeClr w14:val="tx1"/>
            </w14:solidFill>
          </w14:textFill>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fldChar w:fldCharType="begin"/>
      </w:r>
      <w:r>
        <w:rPr>
          <w:rFonts w:hint="eastAsia" w:ascii="宋体" w:hAnsi="宋体" w:cs="宋体"/>
          <w:color w:val="000000" w:themeColor="text1"/>
          <w:szCs w:val="21"/>
          <w:highlight w:val="none"/>
          <w:u w:val="single"/>
          <w14:textFill>
            <w14:solidFill>
              <w14:schemeClr w14:val="tx1"/>
            </w14:solidFill>
          </w14:textFill>
        </w:rPr>
        <w:instrText xml:space="preserve"> = 4 \* GB3 </w:instrText>
      </w:r>
      <w:r>
        <w:rPr>
          <w:rFonts w:hint="eastAsia" w:ascii="宋体" w:hAnsi="宋体" w:cs="宋体"/>
          <w:color w:val="000000" w:themeColor="text1"/>
          <w:szCs w:val="21"/>
          <w:highlight w:val="none"/>
          <w:u w:val="single"/>
          <w14:textFill>
            <w14:solidFill>
              <w14:schemeClr w14:val="tx1"/>
            </w14:solidFill>
          </w14:textFill>
        </w:rPr>
        <w:fldChar w:fldCharType="separate"/>
      </w:r>
      <w:r>
        <w:rPr>
          <w:rFonts w:hint="eastAsia" w:ascii="宋体" w:hAnsi="宋体" w:cs="宋体"/>
          <w:color w:val="000000" w:themeColor="text1"/>
          <w:szCs w:val="21"/>
          <w:highlight w:val="none"/>
          <w:u w:val="single"/>
          <w14:textFill>
            <w14:solidFill>
              <w14:schemeClr w14:val="tx1"/>
            </w14:solidFill>
          </w14:textFill>
        </w:rPr>
        <w:t xml:space="preserve">④</w:t>
      </w:r>
      <w:r>
        <w:rPr>
          <w:rFonts w:hint="eastAsia" w:ascii="宋体" w:hAnsi="宋体" w:cs="宋体"/>
          <w:color w:val="000000" w:themeColor="text1"/>
          <w:szCs w:val="21"/>
          <w:highlight w:val="none"/>
          <w:u w:val="single"/>
          <w14:textFill>
            <w14:solidFill>
              <w14:schemeClr w14:val="tx1"/>
            </w14:solidFill>
          </w14:textFill>
        </w:rPr>
        <w:fldChar w:fldCharType="end"/>
      </w:r>
      <w:r>
        <w:rPr>
          <w:rFonts w:hint="eastAsia" w:ascii="宋体" w:hAnsi="宋体" w:cs="宋体"/>
          <w:color w:val="000000" w:themeColor="text1"/>
          <w:szCs w:val="21"/>
          <w:highlight w:val="none"/>
          <w:u w:val="single"/>
          <w14:textFill>
            <w14:solidFill>
              <w14:schemeClr w14:val="tx1"/>
            </w14:solidFill>
          </w14:textFill>
        </w:rPr>
        <w:t xml:space="preserve">承包人应积极主动核对图纸中的路面标高、坐标、宽度、厚度、坡度、尺寸等技术数据，充分理解设计意图，积极配合发包人组织的施工图纸交底及会审工作，指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w:t>
      </w:r>
      <w:r>
        <w:rPr>
          <w:rFonts w:hint="eastAsia" w:ascii="宋体" w:hAnsi="宋体" w:cs="宋体"/>
          <w:color w:val="000000" w:themeColor="text1"/>
          <w:szCs w:val="21"/>
          <w:highlight w:val="none"/>
          <w:u w:val="single"/>
          <w:lang w:eastAsia="zh-CN"/>
          <w14:textFill>
            <w14:solidFill>
              <w14:schemeClr w14:val="tx1"/>
            </w14:solidFill>
          </w14:textFill>
        </w:rPr>
        <w:t xml:space="preserve">报告</w:t>
      </w:r>
      <w:r>
        <w:rPr>
          <w:rFonts w:hint="eastAsia" w:ascii="宋体" w:hAnsi="宋体" w:cs="宋体"/>
          <w:color w:val="000000" w:themeColor="text1"/>
          <w:szCs w:val="21"/>
          <w:highlight w:val="none"/>
          <w:u w:val="single"/>
          <w14:textFill>
            <w14:solidFill>
              <w14:schemeClr w14:val="tx1"/>
            </w14:solidFill>
          </w14:textFill>
        </w:rPr>
        <w:t xml:space="preserve">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fldChar w:fldCharType="begin"/>
      </w:r>
      <w:r>
        <w:rPr>
          <w:rFonts w:hint="eastAsia" w:ascii="宋体" w:hAnsi="宋体" w:cs="宋体"/>
          <w:color w:val="000000" w:themeColor="text1"/>
          <w:szCs w:val="21"/>
          <w:highlight w:val="none"/>
          <w:u w:val="single"/>
          <w14:textFill>
            <w14:solidFill>
              <w14:schemeClr w14:val="tx1"/>
            </w14:solidFill>
          </w14:textFill>
        </w:rPr>
        <w:instrText xml:space="preserve"> = 5 \* GB3 </w:instrText>
      </w:r>
      <w:r>
        <w:rPr>
          <w:rFonts w:hint="eastAsia" w:ascii="宋体" w:hAnsi="宋体" w:cs="宋体"/>
          <w:color w:val="000000" w:themeColor="text1"/>
          <w:szCs w:val="21"/>
          <w:highlight w:val="none"/>
          <w:u w:val="single"/>
          <w14:textFill>
            <w14:solidFill>
              <w14:schemeClr w14:val="tx1"/>
            </w14:solidFill>
          </w14:textFill>
        </w:rPr>
        <w:fldChar w:fldCharType="separate"/>
      </w:r>
      <w:r>
        <w:rPr>
          <w:rFonts w:hint="eastAsia" w:ascii="宋体" w:hAnsi="宋体" w:cs="宋体"/>
          <w:color w:val="000000" w:themeColor="text1"/>
          <w:szCs w:val="21"/>
          <w:highlight w:val="none"/>
          <w:u w:val="single"/>
          <w14:textFill>
            <w14:solidFill>
              <w14:schemeClr w14:val="tx1"/>
            </w14:solidFill>
          </w14:textFill>
        </w:rPr>
        <w:t xml:space="preserve">⑤</w:t>
      </w:r>
      <w:r>
        <w:rPr>
          <w:rFonts w:hint="eastAsia" w:ascii="宋体" w:hAnsi="宋体" w:cs="宋体"/>
          <w:color w:val="000000" w:themeColor="text1"/>
          <w:szCs w:val="21"/>
          <w:highlight w:val="none"/>
          <w:u w:val="single"/>
          <w14:textFill>
            <w14:solidFill>
              <w14:schemeClr w14:val="tx1"/>
            </w14:solidFill>
          </w14:textFill>
        </w:rPr>
        <w:fldChar w:fldCharType="end"/>
      </w:r>
      <w:r>
        <w:rPr>
          <w:rFonts w:hint="eastAsia" w:ascii="宋体" w:hAnsi="宋体" w:cs="宋体"/>
          <w:color w:val="000000" w:themeColor="text1"/>
          <w:szCs w:val="21"/>
          <w:highlight w:val="none"/>
          <w:u w:val="single"/>
          <w14:textFill>
            <w14:solidFill>
              <w14:schemeClr w14:val="tx1"/>
            </w14:solidFill>
          </w14:textFill>
        </w:rPr>
        <w:t xml:space="preserve">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注：上述相关费用由承包人在投标时自行考虑，已包含在发包价内。施工期间发生的该类一切费用发包人不予补偿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 项目经理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 项目经理：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    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建造师执业资格等级：</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建造师注册证书号：</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建造师执业印章号：</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安全生产考核合格证书号：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承包人对项目经理的授权范围如下：</w:t>
      </w:r>
      <w:r>
        <w:rPr>
          <w:rFonts w:hint="eastAsia" w:ascii="宋体" w:hAnsi="宋体" w:cs="宋体"/>
          <w:color w:val="000000" w:themeColor="text1"/>
          <w:szCs w:val="21"/>
          <w:highlight w:val="none"/>
          <w:u w:val="single"/>
          <w14:textFill>
            <w14:solidFill>
              <w14:schemeClr w14:val="tx1"/>
            </w14:solidFill>
          </w14:textFill>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关于项目经理每月在施工现场的时间要求：</w:t>
      </w:r>
      <w:r>
        <w:rPr>
          <w:rFonts w:hint="eastAsia" w:ascii="宋体" w:hAnsi="宋体" w:cs="宋体"/>
          <w:color w:val="000000" w:themeColor="text1"/>
          <w:szCs w:val="21"/>
          <w:highlight w:val="none"/>
          <w:u w:val="single"/>
          <w14:textFill>
            <w14:solidFill>
              <w14:schemeClr w14:val="tx1"/>
            </w14:solidFill>
          </w14:textFill>
        </w:rPr>
        <w:t xml:space="preserve">  项目经理必须常驻施工现场，每周不少于5个工作日、每天不少于8小时在本工程现场工作，项目经理必须参加每周召开的工地例会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承包人未提交劳动合同，以及没有为项目经理缴纳社会保险证明的违约责任：</w:t>
      </w:r>
      <w:r>
        <w:rPr>
          <w:rFonts w:hint="eastAsia" w:ascii="宋体" w:hAnsi="宋体" w:cs="宋体"/>
          <w:color w:val="000000" w:themeColor="text1"/>
          <w:szCs w:val="21"/>
          <w:highlight w:val="none"/>
          <w:u w:val="single"/>
          <w14:textFill>
            <w14:solidFill>
              <w14:schemeClr w14:val="tx1"/>
            </w14:solidFill>
          </w14:textFill>
        </w:rPr>
        <w:t xml:space="preserve">  承包人向发包人</w:t>
      </w:r>
      <w:r>
        <w:rPr>
          <w:rFonts w:hint="eastAsia" w:ascii="宋体" w:hAnsi="宋体" w:cs="宋体"/>
          <w:color w:val="000000" w:themeColor="text1"/>
          <w:szCs w:val="21"/>
          <w:highlight w:val="none"/>
          <w:u w:val="single"/>
          <w:lang w:eastAsia="zh-CN"/>
          <w14:textFill>
            <w14:solidFill>
              <w14:schemeClr w14:val="tx1"/>
            </w14:solidFill>
          </w14:textFill>
        </w:rPr>
        <w:t xml:space="preserve">缴纳</w:t>
      </w:r>
      <w:r>
        <w:rPr>
          <w:rFonts w:hint="eastAsia" w:ascii="宋体" w:hAnsi="宋体" w:cs="宋体"/>
          <w:color w:val="000000" w:themeColor="text1"/>
          <w:szCs w:val="21"/>
          <w:highlight w:val="none"/>
          <w:u w:val="single"/>
          <w14:textFill>
            <w14:solidFill>
              <w14:schemeClr w14:val="tx1"/>
            </w14:solidFill>
          </w14:textFill>
        </w:rPr>
        <w:t xml:space="preserve">合同价的千分之一作为违约金，同时责令限期提交劳动合同并补缴社会保险。如超过期限，发包人有权要求更换项目经理或解除本合同，由此增加的费用和（或）延误的工期由承包人承担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项目经理未经批准，擅自离开施工现场的违约责任：</w:t>
      </w:r>
      <w:r>
        <w:rPr>
          <w:rFonts w:hint="eastAsia" w:ascii="宋体" w:hAnsi="宋体" w:cs="宋体"/>
          <w:color w:val="000000" w:themeColor="text1"/>
          <w:szCs w:val="21"/>
          <w:highlight w:val="none"/>
          <w:u w:val="single"/>
          <w14:textFill>
            <w14:solidFill>
              <w14:schemeClr w14:val="tx1"/>
            </w14:solidFill>
          </w14:textFill>
        </w:rPr>
        <w:t xml:space="preserve"> 向发包人</w:t>
      </w:r>
      <w:r>
        <w:rPr>
          <w:rFonts w:hint="eastAsia" w:ascii="宋体" w:hAnsi="宋体" w:cs="宋体"/>
          <w:color w:val="000000" w:themeColor="text1"/>
          <w:szCs w:val="21"/>
          <w:highlight w:val="none"/>
          <w:u w:val="single"/>
          <w:lang w:eastAsia="zh-CN"/>
          <w14:textFill>
            <w14:solidFill>
              <w14:schemeClr w14:val="tx1"/>
            </w14:solidFill>
          </w14:textFill>
        </w:rPr>
        <w:t xml:space="preserve">缴纳</w:t>
      </w:r>
      <w:r>
        <w:rPr>
          <w:rFonts w:hint="eastAsia" w:ascii="宋体" w:hAnsi="宋体" w:cs="宋体"/>
          <w:color w:val="000000" w:themeColor="text1"/>
          <w:szCs w:val="21"/>
          <w:highlight w:val="none"/>
          <w:u w:val="single"/>
          <w14:textFill>
            <w14:solidFill>
              <w14:schemeClr w14:val="tx1"/>
            </w14:solidFill>
          </w14:textFill>
        </w:rPr>
        <w:t xml:space="preserve">违约金1000元/天，</w:t>
      </w:r>
      <w:r>
        <w:rPr>
          <w:rFonts w:hint="eastAsia" w:ascii="宋体" w:hAnsi="宋体" w:cs="宋体"/>
          <w:color w:val="000000" w:themeColor="text1"/>
          <w:szCs w:val="21"/>
          <w:highlight w:val="none"/>
          <w:u w:val="single"/>
          <w:lang w:eastAsia="zh-CN"/>
          <w14:textFill>
            <w14:solidFill>
              <w14:schemeClr w14:val="tx1"/>
            </w14:solidFill>
          </w14:textFill>
        </w:rPr>
        <w:t xml:space="preserve">如果</w:t>
      </w:r>
      <w:r>
        <w:rPr>
          <w:rFonts w:hint="eastAsia" w:ascii="宋体" w:hAnsi="宋体" w:cs="宋体"/>
          <w:color w:val="000000" w:themeColor="text1"/>
          <w:szCs w:val="21"/>
          <w:highlight w:val="none"/>
          <w:u w:val="single"/>
          <w14:textFill>
            <w14:solidFill>
              <w14:schemeClr w14:val="tx1"/>
            </w14:solidFill>
          </w14:textFill>
        </w:rPr>
        <w:t xml:space="preserve">缺席每周工地例会，向发包人支付违约金1000元/次。</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项目经理如果一周有5个工作日（有请假手续经发包人书面同意的除外）或一个月累计10个工作日不在现场或二个月缺席工程例会3次及以上的，视为严重违约，发包人有权没收承包人的履约保证金并解除合同，将承包人清退出场，并上报建设行政主管部门、招投标监管部门，同时发包人有权取消该企业今后两年参与本单位其他项目的投标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 承包人擅自更换项目经理的违约责任：</w:t>
      </w:r>
      <w:r>
        <w:rPr>
          <w:rFonts w:hint="eastAsia" w:ascii="宋体" w:hAnsi="宋体" w:cs="宋体"/>
          <w:color w:val="000000" w:themeColor="text1"/>
          <w:szCs w:val="21"/>
          <w:highlight w:val="none"/>
          <w:u w:val="single"/>
          <w14:textFill>
            <w14:solidFill>
              <w14:schemeClr w14:val="tx1"/>
            </w14:solidFill>
          </w14:textFill>
        </w:rPr>
        <w:t xml:space="preserve">  承包人的履约保证金不予返还，且还应向发包人支付违约金不低于2万元，同时发包人有权单方解除合同并追究由此给发包人带来的一切损失，及时上报建设行政主管部门、招投标监管部门，且发包人有权取消该企业今后两年参与本单位其他项目的投标  </w:t>
      </w:r>
      <w:r>
        <w:rPr>
          <w:rFonts w:hint="eastAsia" w:ascii="宋体" w:hAnsi="宋体" w:cs="宋体"/>
          <w:color w:val="000000" w:themeColor="text1"/>
          <w:szCs w:val="21"/>
          <w:highlight w:val="none"/>
          <w14:textFill>
            <w14:solidFill>
              <w14:schemeClr w14:val="tx1"/>
            </w14:solidFill>
          </w14:textFill>
        </w:rPr>
        <w:t xml:space="preserve">。</w:t>
      </w:r>
      <w:r/>
    </w:p>
    <w:p>
      <w:pPr>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    3.2.4 承包人无正当理由拒绝更换项目经理的违约责任：</w:t>
      </w:r>
      <w:r>
        <w:rPr>
          <w:rFonts w:hint="eastAsia" w:ascii="宋体" w:hAnsi="宋体" w:cs="宋体"/>
          <w:color w:val="000000" w:themeColor="text1"/>
          <w:szCs w:val="21"/>
          <w:highlight w:val="none"/>
          <w:u w:val="single"/>
          <w14:textFill>
            <w14:solidFill>
              <w14:schemeClr w14:val="tx1"/>
            </w14:solidFill>
          </w14:textFill>
        </w:rPr>
        <w:t xml:space="preserve">  发包人有权终止合同，追究由此带来的发包人一切损失，且承包人应承担合同价千分之五的违约金。同时发包人将上报至建设行政主管部门、招投标监管部门，且发包人有权取消该企业今后两年参与本单位其他项目的投标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 承包人人员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3.3.1 承包人提交项目管理机构及施工现场管理人员安排报告的期限：</w:t>
      </w:r>
      <w:r>
        <w:rPr>
          <w:rFonts w:hint="eastAsia" w:ascii="宋体" w:hAnsi="宋体" w:cs="宋体"/>
          <w:color w:val="000000" w:themeColor="text1"/>
          <w:szCs w:val="21"/>
          <w:highlight w:val="none"/>
          <w:u w:val="single"/>
          <w14:textFill>
            <w14:solidFill>
              <w14:schemeClr w14:val="tx1"/>
            </w14:solidFill>
          </w14:textFill>
        </w:rPr>
        <w:t xml:space="preserve">  接到开工通知后7天内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3.3.3 承包人无正当理由拒绝撤换主要施工管理人员的违约责任：</w:t>
      </w:r>
      <w:r>
        <w:rPr>
          <w:rFonts w:hint="eastAsia" w:ascii="宋体" w:hAnsi="宋体" w:cs="宋体"/>
          <w:color w:val="000000" w:themeColor="text1"/>
          <w:szCs w:val="21"/>
          <w:highlight w:val="none"/>
          <w:u w:val="single"/>
          <w14:textFill>
            <w14:solidFill>
              <w14:schemeClr w14:val="tx1"/>
            </w14:solidFill>
          </w14:textFill>
        </w:rPr>
        <w:t xml:space="preserve">  承包人拒绝更换的，发包人有权解除合同，追究由此带来的发包人一切损失，且承包人应承担合同价千分之二/人•次的违约金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3.3.4 承包人主要施工管理人员离开施工现场的批准要求： </w:t>
      </w:r>
      <w:r>
        <w:rPr>
          <w:rFonts w:hint="eastAsia" w:ascii="宋体" w:hAnsi="宋体" w:cs="宋体"/>
          <w:color w:val="000000" w:themeColor="text1"/>
          <w:szCs w:val="21"/>
          <w:highlight w:val="none"/>
          <w:u w:val="single"/>
          <w14:textFill>
            <w14:solidFill>
              <w14:schemeClr w14:val="tx1"/>
            </w14:solidFill>
          </w14:textFill>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3.3.5承包人擅自更换主要施工管理人员的违约责任：</w:t>
      </w:r>
      <w:r>
        <w:rPr>
          <w:rFonts w:hint="eastAsia" w:ascii="宋体" w:hAnsi="宋体" w:cs="宋体"/>
          <w:color w:val="000000" w:themeColor="text1"/>
          <w:szCs w:val="21"/>
          <w:highlight w:val="none"/>
          <w:u w:val="single"/>
          <w14:textFill>
            <w14:solidFill>
              <w14:schemeClr w14:val="tx1"/>
            </w14:solidFill>
          </w14:textFill>
        </w:rPr>
        <w:t xml:space="preserve">  承包人向发包人交纳违约金不低于合同价的千分之二/人，必要时发包人有权要求承包人停工整顿，停工整顿期间造成的工期延误及损失由承包人自行承担，同时发包人将上报建设行政主管部门、招投标监管部门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承包人主要施工管理人员擅自离开施工现场的违约责任：</w:t>
      </w:r>
      <w:r>
        <w:rPr>
          <w:rFonts w:hint="eastAsia" w:ascii="宋体" w:hAnsi="宋体" w:cs="宋体"/>
          <w:color w:val="000000" w:themeColor="text1"/>
          <w:szCs w:val="21"/>
          <w:highlight w:val="none"/>
          <w:u w:val="single"/>
          <w14:textFill>
            <w14:solidFill>
              <w14:schemeClr w14:val="tx1"/>
            </w14:solidFill>
          </w14:textFill>
        </w:rPr>
        <w:t xml:space="preserve"> 向发包人交纳违约金不低于合同价千分之一/人•次，如擅自离开施工现场而未参加工地例会的，向发包人</w:t>
      </w:r>
      <w:r>
        <w:rPr>
          <w:rFonts w:hint="eastAsia" w:ascii="宋体" w:hAnsi="宋体" w:cs="宋体"/>
          <w:color w:val="000000" w:themeColor="text1"/>
          <w:szCs w:val="21"/>
          <w:highlight w:val="none"/>
          <w:u w:val="single"/>
          <w:lang w:eastAsia="zh-CN"/>
          <w14:textFill>
            <w14:solidFill>
              <w14:schemeClr w14:val="tx1"/>
            </w14:solidFill>
          </w14:textFill>
        </w:rPr>
        <w:t xml:space="preserve">缴纳</w:t>
      </w:r>
      <w:r>
        <w:rPr>
          <w:rFonts w:hint="eastAsia" w:ascii="宋体" w:hAnsi="宋体" w:cs="宋体"/>
          <w:color w:val="000000" w:themeColor="text1"/>
          <w:szCs w:val="21"/>
          <w:highlight w:val="none"/>
          <w:u w:val="single"/>
          <w14:textFill>
            <w14:solidFill>
              <w14:schemeClr w14:val="tx1"/>
            </w14:solidFill>
          </w14:textFill>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bookmarkStart w:id="107" w:name="_Toc312677988"/>
      <w:r/>
      <w:bookmarkStart w:id="108" w:name="_Toc297216151"/>
      <w:r/>
      <w:bookmarkStart w:id="109" w:name="_Toc296891199"/>
      <w:r/>
      <w:bookmarkStart w:id="110" w:name="_Toc296944498"/>
      <w:r/>
      <w:bookmarkStart w:id="111" w:name="_Toc296890987"/>
      <w:r/>
      <w:bookmarkStart w:id="112" w:name="_Toc296347158"/>
      <w:r/>
      <w:bookmarkStart w:id="113" w:name="_Toc296503159"/>
      <w:r/>
      <w:bookmarkStart w:id="114" w:name="_Toc300934945"/>
      <w:r/>
      <w:bookmarkStart w:id="115" w:name="_Toc297120459"/>
      <w:r/>
      <w:bookmarkStart w:id="116" w:name="_Toc297123492"/>
      <w:r/>
      <w:bookmarkStart w:id="117" w:name="_Toc296346660"/>
      <w:r/>
      <w:bookmarkStart w:id="118" w:name="_Toc304295523"/>
      <w:r/>
      <w:bookmarkStart w:id="119" w:name="_Toc292559364"/>
      <w:r/>
      <w:bookmarkStart w:id="120" w:name="_Toc292559869"/>
      <w:r/>
      <w:bookmarkStart w:id="121" w:name="_Toc297048345"/>
      <w:r/>
      <w:bookmarkStart w:id="122" w:name="_Toc303539102"/>
      <w:r>
        <w:rPr>
          <w:rFonts w:hint="eastAsia" w:ascii="宋体" w:hAnsi="宋体" w:cs="宋体"/>
          <w:color w:val="000000" w:themeColor="text1"/>
          <w:szCs w:val="21"/>
          <w:highlight w:val="none"/>
          <w14:textFill>
            <w14:solidFill>
              <w14:schemeClr w14:val="tx1"/>
            </w14:solidFill>
          </w14:textFill>
        </w:rPr>
        <w:t xml:space="preserve">.5 分包</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bookmarkStart w:id="123" w:name="_Toc296347159"/>
      <w:r/>
      <w:bookmarkStart w:id="124" w:name="_Toc303539103"/>
      <w:r/>
      <w:bookmarkStart w:id="125" w:name="_Toc292559365"/>
      <w:r/>
      <w:bookmarkStart w:id="126" w:name="_Toc296503160"/>
      <w:r/>
      <w:bookmarkStart w:id="127" w:name="_Toc296891200"/>
      <w:r/>
      <w:bookmarkStart w:id="128" w:name="_Toc292559870"/>
      <w:r/>
      <w:bookmarkStart w:id="129" w:name="_Toc296346661"/>
      <w:r/>
      <w:bookmarkStart w:id="130" w:name="_Toc297048346"/>
      <w:r/>
      <w:bookmarkStart w:id="131" w:name="_Toc300934946"/>
      <w:r/>
      <w:bookmarkStart w:id="132" w:name="_Toc297120460"/>
      <w:r/>
      <w:bookmarkStart w:id="133" w:name="_Toc297123493"/>
      <w:r/>
      <w:bookmarkStart w:id="134" w:name="_Toc296944499"/>
      <w:r/>
      <w:bookmarkStart w:id="135" w:name="_Toc297216152"/>
      <w:r/>
      <w:bookmarkStart w:id="136" w:name="_Toc296890988"/>
      <w:r/>
      <w:bookmarkStart w:id="137" w:name="_Toc304295524"/>
      <w:r/>
      <w:bookmarkStart w:id="138" w:name="_Toc312677989"/>
      <w:r/>
      <w:bookmarkStart w:id="139" w:name="_Toc318581158"/>
      <w:r>
        <w:rPr>
          <w:rFonts w:hint="eastAsia" w:ascii="宋体" w:hAnsi="宋体" w:cs="宋体"/>
          <w:color w:val="000000" w:themeColor="text1"/>
          <w:szCs w:val="21"/>
          <w:highlight w:val="none"/>
          <w14:textFill>
            <w14:solidFill>
              <w14:schemeClr w14:val="tx1"/>
            </w14:solidFill>
          </w14:textFill>
        </w:rPr>
        <w:t xml:space="preserve">.5.1 分包的一般约定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禁止分包的工程包括：</w:t>
      </w:r>
      <w:r>
        <w:rPr>
          <w:rFonts w:hint="eastAsia" w:ascii="宋体" w:hAnsi="宋体" w:cs="宋体"/>
          <w:color w:val="000000" w:themeColor="text1"/>
          <w:szCs w:val="21"/>
          <w:highlight w:val="none"/>
          <w:u w:val="single"/>
          <w14:textFill>
            <w14:solidFill>
              <w14:schemeClr w14:val="tx1"/>
            </w14:solidFill>
          </w14:textFill>
        </w:rPr>
        <w:t xml:space="preserve">除发包人允许分包的专业工程外，均为禁止分包的工程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主体结构、关键性工作的范围：</w:t>
      </w:r>
      <w:r>
        <w:rPr>
          <w:rFonts w:hint="eastAsia" w:ascii="宋体" w:hAnsi="宋体" w:cs="宋体"/>
          <w:color w:val="000000" w:themeColor="text1"/>
          <w:szCs w:val="21"/>
          <w:highlight w:val="none"/>
          <w:u w:val="single"/>
          <w14:textFill>
            <w14:solidFill>
              <w14:schemeClr w14:val="tx1"/>
            </w14:solidFill>
          </w14:textFill>
        </w:rPr>
        <w:t xml:space="preserve"> /    </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Start w:id="140" w:name="_Toc297216153"/>
      <w:r/>
      <w:bookmarkStart w:id="141" w:name="_Toc297123494"/>
      <w:r/>
      <w:bookmarkStart w:id="142" w:name="_Toc296346662"/>
      <w:r/>
      <w:bookmarkStart w:id="143" w:name="_Toc304295525"/>
      <w:r/>
      <w:bookmarkStart w:id="144" w:name="_Toc296890989"/>
      <w:r/>
      <w:bookmarkStart w:id="145" w:name="_Toc297048347"/>
      <w:r/>
      <w:bookmarkStart w:id="146" w:name="_Toc296944500"/>
      <w:r/>
      <w:bookmarkStart w:id="147" w:name="_Toc300934947"/>
      <w:r/>
      <w:bookmarkStart w:id="148" w:name="_Toc296891201"/>
      <w:r/>
      <w:bookmarkStart w:id="149" w:name="_Toc296503161"/>
      <w:r/>
      <w:bookmarkStart w:id="150" w:name="_Toc303539104"/>
      <w:r/>
      <w:bookmarkStart w:id="151" w:name="_Toc296347160"/>
      <w:r/>
      <w:bookmarkStart w:id="152" w:name="_Toc297120461"/>
      <w:r>
        <w:rPr>
          <w:rFonts w:hint="eastAsia" w:ascii="宋体" w:hAnsi="宋体" w:cs="宋体"/>
          <w:color w:val="000000" w:themeColor="text1"/>
          <w:szCs w:val="21"/>
          <w:highlight w:val="none"/>
          <w:u w:val="single"/>
          <w14:textFill>
            <w14:solidFill>
              <w14:schemeClr w14:val="tx1"/>
            </w14:solidFill>
          </w14:textFill>
        </w:rPr>
        <w:t xml:space="preserve">.</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3</w:t>
      </w:r>
      <w:bookmarkStart w:id="153" w:name="_Toc318581159"/>
      <w:r/>
      <w:bookmarkStart w:id="154" w:name="_Toc312677990"/>
      <w:r>
        <w:rPr>
          <w:rFonts w:hint="eastAsia" w:ascii="宋体" w:hAnsi="宋体" w:cs="宋体"/>
          <w:color w:val="000000" w:themeColor="text1"/>
          <w:szCs w:val="21"/>
          <w:highlight w:val="none"/>
          <w14:textFill>
            <w14:solidFill>
              <w14:schemeClr w14:val="tx1"/>
            </w14:solidFill>
          </w14:textFill>
        </w:rPr>
        <w:t xml:space="preserve">.5.2分包的确定</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允许分包的专业工程包括：</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其他关于分包的约定：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3.5.4 分包合同价款</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关于分包合同价款支付的约定：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bookmarkEnd w:id="153"/>
      <w:r/>
      <w:bookmarkEnd w:id="154"/>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 工程照管与成品、半成品保护</w:t>
      </w:r>
      <w:r/>
    </w:p>
    <w:p>
      <w:pPr>
        <w:ind w:firstLine="420"/>
        <w:spacing w:before="120"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承包人负责照管工程及工程相关的材料、工程设备的起始时间：</w:t>
      </w:r>
      <w:r>
        <w:rPr>
          <w:rFonts w:hint="eastAsia" w:ascii="宋体" w:hAnsi="宋体" w:cs="宋体"/>
          <w:color w:val="000000" w:themeColor="text1"/>
          <w:szCs w:val="21"/>
          <w:highlight w:val="none"/>
          <w:u w:val="single"/>
          <w14:textFill>
            <w14:solidFill>
              <w14:schemeClr w14:val="tx1"/>
            </w14:solidFill>
          </w14:textFill>
        </w:rPr>
        <w:t xml:space="preserve"> 以合同签订日期与承包人进场日期先到者为起始时间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 履约担保</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承包人是否提供履约担保：</w:t>
      </w:r>
      <w:r>
        <w:rPr>
          <w:rFonts w:hint="eastAsia" w:ascii="宋体" w:hAnsi="宋体" w:cs="宋体"/>
          <w:color w:val="000000" w:themeColor="text1"/>
          <w:szCs w:val="21"/>
          <w:highlight w:val="none"/>
          <w:u w:val="single"/>
          <w14:textFill>
            <w14:solidFill>
              <w14:schemeClr w14:val="tx1"/>
            </w14:solidFill>
          </w14:textFill>
        </w:rPr>
        <w:t xml:space="preserve">    提供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承包人提供履约担保的形式、金额及</w:t>
      </w:r>
      <w:r>
        <w:rPr>
          <w:rFonts w:hint="eastAsia" w:ascii="宋体" w:hAnsi="宋体" w:cs="宋体"/>
          <w:color w:val="000000" w:themeColor="text1"/>
          <w:szCs w:val="21"/>
          <w:highlight w:val="none"/>
          <w:lang w:eastAsia="zh-CN"/>
          <w14:textFill>
            <w14:solidFill>
              <w14:schemeClr w14:val="tx1"/>
            </w14:solidFill>
          </w14:textFill>
        </w:rPr>
        <w:t xml:space="preserve">期限</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（1）履约担保形式：签订合同前，承包人向发包人提交履约保证金（不计利息），履约保证金采用基本户转账或银行汇票等方式 ，存入发包人指定的</w:t>
      </w:r>
      <w:r>
        <w:rPr>
          <w:rFonts w:hint="eastAsia" w:ascii="宋体" w:hAnsi="宋体" w:cs="宋体"/>
          <w:color w:val="000000" w:themeColor="text1"/>
          <w:szCs w:val="21"/>
          <w:highlight w:val="none"/>
          <w:u w:val="single"/>
          <w:lang w:eastAsia="zh-CN"/>
          <w14:textFill>
            <w14:solidFill>
              <w14:schemeClr w14:val="tx1"/>
            </w14:solidFill>
          </w14:textFill>
        </w:rPr>
        <w:t xml:space="preserve">账户</w:t>
      </w:r>
      <w:r>
        <w:rPr>
          <w:rFonts w:hint="eastAsia" w:ascii="宋体" w:hAnsi="宋体" w:cs="宋体"/>
          <w:color w:val="000000" w:themeColor="text1"/>
          <w:szCs w:val="21"/>
          <w:highlight w:val="none"/>
          <w:u w:val="single"/>
          <w14:textFill>
            <w14:solidFill>
              <w14:schemeClr w14:val="tx1"/>
            </w14:solidFill>
          </w14:textFill>
        </w:rPr>
        <w:t xml:space="preserve">中，或合同生效前，承包人向发包人提交等额的银行保函（不接受有条件保函），为取得履约担保所需的费用由承包人承担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（2）履约担保金额：签约合同价的1% ,竣工验收合格后返还（职能部门全部验收合格）</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（3）履约担保有效期：应当自本合同生效之日起至发包人签发并由监理人向承包人出具工程</w:t>
      </w:r>
      <w:r>
        <w:rPr>
          <w:rFonts w:hint="eastAsia" w:ascii="宋体" w:hAnsi="宋体" w:cs="宋体"/>
          <w:color w:val="000000" w:themeColor="text1"/>
          <w:szCs w:val="21"/>
          <w:highlight w:val="none"/>
          <w:u w:val="single"/>
          <w:lang w:eastAsia="zh-CN"/>
          <w14:textFill>
            <w14:solidFill>
              <w14:schemeClr w14:val="tx1"/>
            </w14:solidFill>
          </w14:textFill>
        </w:rPr>
        <w:t xml:space="preserve">接收</w:t>
      </w:r>
      <w:r>
        <w:rPr>
          <w:rFonts w:hint="eastAsia" w:ascii="宋体" w:hAnsi="宋体" w:cs="宋体"/>
          <w:color w:val="000000" w:themeColor="text1"/>
          <w:szCs w:val="21"/>
          <w:highlight w:val="none"/>
          <w:u w:val="single"/>
          <w14:textFill>
            <w14:solidFill>
              <w14:schemeClr w14:val="tx1"/>
            </w14:solidFill>
          </w14:textFill>
        </w:rPr>
        <w:t xml:space="preserve">证书之日止  </w:t>
      </w:r>
      <w:r>
        <w:rPr>
          <w:rFonts w:hint="eastAsia" w:ascii="宋体" w:hAnsi="宋体" w:cs="宋体"/>
          <w:color w:val="000000" w:themeColor="text1"/>
          <w:szCs w:val="21"/>
          <w:highlight w:val="none"/>
          <w14:textFill>
            <w14:solidFill>
              <w14:schemeClr w14:val="tx1"/>
            </w14:solidFill>
          </w14:textFill>
        </w:rPr>
        <w:t xml:space="preserve">。</w:t>
      </w:r>
      <w:r/>
    </w:p>
    <w:p>
      <w:pPr>
        <w:pStyle w:val="674"/>
        <w:spacing w:before="120" w:after="120"/>
        <w:rPr>
          <w:rFonts w:ascii="宋体" w:hAnsi="宋体" w:cs="宋体"/>
          <w:b w:val="0"/>
          <w:color w:val="000000" w:themeColor="text1"/>
          <w:szCs w:val="21"/>
          <w:highlight w:val="none"/>
          <w14:textFill>
            <w14:solidFill>
              <w14:schemeClr w14:val="tx1"/>
            </w14:solidFill>
          </w14:textFill>
        </w:rPr>
      </w:pPr>
      <w:r/>
      <w:bookmarkStart w:id="155" w:name="_Toc351203636"/>
      <w:r>
        <w:rPr>
          <w:rFonts w:hint="eastAsia" w:ascii="宋体" w:hAnsi="宋体" w:cs="宋体"/>
          <w:b w:val="0"/>
          <w:color w:val="000000" w:themeColor="text1"/>
          <w:szCs w:val="21"/>
          <w:highlight w:val="none"/>
          <w14:textFill>
            <w14:solidFill>
              <w14:schemeClr w14:val="tx1"/>
            </w14:solidFill>
          </w14:textFill>
        </w:rPr>
        <w:t xml:space="preserve">4</w:t>
      </w:r>
      <w:bookmarkStart w:id="156" w:name="_Toc296346663"/>
      <w:r/>
      <w:bookmarkStart w:id="157" w:name="_Toc296503162"/>
      <w:r/>
      <w:bookmarkStart w:id="158" w:name="_Toc296891202"/>
      <w:r/>
      <w:bookmarkStart w:id="159" w:name="_Toc296944501"/>
      <w:r/>
      <w:bookmarkStart w:id="160" w:name="_Toc292559366"/>
      <w:r/>
      <w:bookmarkStart w:id="161" w:name="_Toc296347161"/>
      <w:r/>
      <w:bookmarkStart w:id="162" w:name="_Toc296890990"/>
      <w:r/>
      <w:bookmarkStart w:id="163" w:name="_Toc267251413"/>
      <w:r/>
      <w:bookmarkStart w:id="164" w:name="_Toc297120462"/>
      <w:r/>
      <w:bookmarkStart w:id="165" w:name="_Toc292559871"/>
      <w:r/>
      <w:bookmarkStart w:id="166" w:name="_Toc297048348"/>
      <w:r>
        <w:rPr>
          <w:rFonts w:hint="eastAsia" w:ascii="宋体" w:hAnsi="宋体" w:cs="宋体"/>
          <w:b w:val="0"/>
          <w:color w:val="000000" w:themeColor="text1"/>
          <w:szCs w:val="21"/>
          <w:highlight w:val="none"/>
          <w14:textFill>
            <w14:solidFill>
              <w14:schemeClr w14:val="tx1"/>
            </w14:solidFill>
          </w14:textFill>
        </w:rPr>
        <w:t xml:space="preserve">. 监</w:t>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cs="宋体"/>
          <w:b w:val="0"/>
          <w:color w:val="000000" w:themeColor="text1"/>
          <w:szCs w:val="21"/>
          <w:highlight w:val="none"/>
          <w14:textFill>
            <w14:solidFill>
              <w14:schemeClr w14:val="tx1"/>
            </w14:solidFill>
          </w14:textFill>
        </w:rPr>
        <w:t xml:space="preserve">理人</w:t>
      </w:r>
      <w:bookmarkEnd w:id="155"/>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4.1监理人的一般规定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关于监理人的监理内容：</w:t>
      </w:r>
      <w:r>
        <w:rPr>
          <w:rFonts w:hint="eastAsia" w:ascii="宋体" w:hAnsi="宋体" w:cs="宋体"/>
          <w:color w:val="000000" w:themeColor="text1"/>
          <w:szCs w:val="21"/>
          <w:highlight w:val="none"/>
          <w:u w:val="single"/>
          <w14:textFill>
            <w14:solidFill>
              <w14:schemeClr w14:val="tx1"/>
            </w14:solidFill>
          </w14:textFill>
        </w:rPr>
        <w:t xml:space="preserve">  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关于监理人的监理权限：</w:t>
      </w:r>
      <w:r>
        <w:rPr>
          <w:rFonts w:hint="eastAsia" w:ascii="宋体" w:hAnsi="宋体" w:cs="宋体"/>
          <w:color w:val="000000" w:themeColor="text1"/>
          <w:szCs w:val="21"/>
          <w:highlight w:val="none"/>
          <w:u w:val="single"/>
          <w14:textFill>
            <w14:solidFill>
              <w14:schemeClr w14:val="tx1"/>
            </w14:solidFill>
          </w14:textFill>
        </w:rPr>
        <w:t xml:space="preserve">  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  </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szCs w:val="21"/>
          <w:highlight w:val="none"/>
          <w:u w:val="single"/>
          <w14:textFill>
            <w14:solidFill>
              <w14:schemeClr w14:val="tx1"/>
            </w14:solidFill>
          </w14:textFill>
        </w:rPr>
        <w:t xml:space="preserve">  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 监理人员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总监理工程师：</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    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    务：</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监理工程师执业资格证书号：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关于监理人的其他约定：</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 商定或确定</w:t>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167" w:name="_Toc267251418"/>
      <w:r>
        <w:rPr>
          <w:rFonts w:hint="eastAsia" w:ascii="宋体" w:hAnsi="宋体" w:cs="宋体"/>
          <w:color w:val="000000" w:themeColor="text1"/>
          <w:szCs w:val="21"/>
          <w:highlight w:val="none"/>
          <w14:textFill>
            <w14:solidFill>
              <w14:schemeClr w14:val="tx1"/>
            </w14:solidFill>
          </w14:textFill>
        </w:rPr>
        <w:t xml:space="preserve">在发包人和承包人不能通过协商达成一致意见时，发包人授权监理人对以下事项进行确定：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pStyle w:val="674"/>
        <w:spacing w:before="120" w:after="120"/>
        <w:rPr>
          <w:rFonts w:ascii="宋体" w:hAnsi="宋体" w:cs="宋体"/>
          <w:b w:val="0"/>
          <w:color w:val="000000" w:themeColor="text1"/>
          <w:szCs w:val="21"/>
          <w:highlight w:val="none"/>
          <w14:textFill>
            <w14:solidFill>
              <w14:schemeClr w14:val="tx1"/>
            </w14:solidFill>
          </w14:textFill>
        </w:rPr>
      </w:pPr>
      <w:r/>
      <w:bookmarkStart w:id="168" w:name="_Toc351203637"/>
      <w:r>
        <w:rPr>
          <w:rFonts w:hint="eastAsia" w:ascii="宋体" w:hAnsi="宋体" w:cs="宋体"/>
          <w:b w:val="0"/>
          <w:color w:val="000000" w:themeColor="text1"/>
          <w:szCs w:val="21"/>
          <w:highlight w:val="none"/>
          <w14:textFill>
            <w14:solidFill>
              <w14:schemeClr w14:val="tx1"/>
            </w14:solidFill>
          </w14:textFill>
        </w:rPr>
        <w:t xml:space="preserve">5</w:t>
      </w:r>
      <w:bookmarkEnd w:id="167"/>
      <w:r/>
      <w:bookmarkStart w:id="169" w:name="_Toc296347162"/>
      <w:r/>
      <w:bookmarkStart w:id="170" w:name="_Toc296346664"/>
      <w:r/>
      <w:bookmarkStart w:id="171" w:name="_Toc296944502"/>
      <w:r/>
      <w:bookmarkStart w:id="172" w:name="_Toc297048349"/>
      <w:r/>
      <w:bookmarkStart w:id="173" w:name="_Toc297120463"/>
      <w:r/>
      <w:bookmarkStart w:id="174" w:name="_Toc292559872"/>
      <w:r/>
      <w:bookmarkStart w:id="175" w:name="_Toc296891203"/>
      <w:r/>
      <w:bookmarkStart w:id="176" w:name="_Toc292559367"/>
      <w:r/>
      <w:bookmarkStart w:id="177" w:name="_Toc296503163"/>
      <w:r/>
      <w:bookmarkStart w:id="178" w:name="_Toc296890991"/>
      <w:r>
        <w:rPr>
          <w:rFonts w:hint="eastAsia" w:ascii="宋体" w:hAnsi="宋体" w:cs="宋体"/>
          <w:b w:val="0"/>
          <w:color w:val="000000" w:themeColor="text1"/>
          <w:szCs w:val="21"/>
          <w:highlight w:val="none"/>
          <w14:textFill>
            <w14:solidFill>
              <w14:schemeClr w14:val="tx1"/>
            </w14:solidFill>
          </w14:textFill>
        </w:rPr>
        <w:t xml:space="preserve">. 工程质量</w:t>
      </w:r>
      <w:bookmarkEnd w:id="168"/>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5.1 质量要求</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bookmarkStart w:id="179" w:name="_Toc297123496"/>
      <w:r/>
      <w:bookmarkStart w:id="180" w:name="_Toc300934949"/>
      <w:r/>
      <w:bookmarkStart w:id="181" w:name="_Toc312677997"/>
      <w:r/>
      <w:bookmarkStart w:id="182" w:name="_Toc303539106"/>
      <w:r/>
      <w:bookmarkStart w:id="183" w:name="_Toc304295527"/>
      <w:r/>
      <w:bookmarkStart w:id="184" w:name="_Toc318581164"/>
      <w:r/>
      <w:bookmarkStart w:id="185" w:name="_Toc297216155"/>
      <w:r>
        <w:rPr>
          <w:rFonts w:hint="eastAsia" w:ascii="宋体" w:hAnsi="宋体" w:cs="宋体"/>
          <w:color w:val="000000" w:themeColor="text1"/>
          <w:szCs w:val="21"/>
          <w:highlight w:val="none"/>
          <w14:textFill>
            <w14:solidFill>
              <w14:schemeClr w14:val="tx1"/>
            </w14:solidFill>
          </w14:textFill>
        </w:rPr>
        <w:t xml:space="preserve">.1.1 特殊质量标准和要求：</w:t>
      </w:r>
      <w:r>
        <w:rPr>
          <w:rFonts w:hint="eastAsia" w:ascii="宋体" w:hAnsi="宋体" w:cs="宋体"/>
          <w:color w:val="000000" w:themeColor="text1"/>
          <w:szCs w:val="21"/>
          <w:highlight w:val="none"/>
          <w:u w:val="single"/>
          <w14:textFill>
            <w14:solidFill>
              <w14:schemeClr w14:val="tx1"/>
            </w14:solidFill>
          </w14:textFill>
        </w:rPr>
        <w:t xml:space="preserve">  满足相关部门的验收标准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关于工程奖项的约定：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5.3 隐蔽工程检查</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5.3.2承包人提前通知监理人隐蔽工程检查的期限的约定：</w:t>
      </w:r>
      <w:r>
        <w:rPr>
          <w:rFonts w:hint="eastAsia" w:ascii="宋体" w:hAnsi="宋体" w:cs="宋体"/>
          <w:color w:val="000000" w:themeColor="text1"/>
          <w:szCs w:val="21"/>
          <w:highlight w:val="none"/>
          <w:u w:val="single"/>
          <w14:textFill>
            <w14:solidFill>
              <w14:schemeClr w14:val="tx1"/>
            </w14:solidFill>
          </w14:textFill>
        </w:rPr>
        <w:t xml:space="preserve">  承包人应在检查前48小时以书面形式通知监理人检查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监理人不能按时进行检查时，应提前</w:t>
      </w:r>
      <w:r>
        <w:rPr>
          <w:rFonts w:hint="eastAsia" w:ascii="宋体" w:hAnsi="宋体" w:cs="宋体"/>
          <w:color w:val="000000" w:themeColor="text1"/>
          <w:szCs w:val="21"/>
          <w:highlight w:val="none"/>
          <w:u w:val="single"/>
          <w14:textFill>
            <w14:solidFill>
              <w14:schemeClr w14:val="tx1"/>
            </w14:solidFill>
          </w14:textFill>
        </w:rPr>
        <w:t xml:space="preserve">   24   </w:t>
      </w:r>
      <w:r>
        <w:rPr>
          <w:rFonts w:hint="eastAsia" w:ascii="宋体" w:hAnsi="宋体" w:cs="宋体"/>
          <w:color w:val="000000" w:themeColor="text1"/>
          <w:szCs w:val="21"/>
          <w:highlight w:val="none"/>
          <w14:textFill>
            <w14:solidFill>
              <w14:schemeClr w14:val="tx1"/>
            </w14:solidFill>
          </w14:textFill>
        </w:rPr>
        <w:t xml:space="preserve">小时提交书面延期要求。</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关于延期最长不得超过：</w:t>
      </w:r>
      <w:r>
        <w:rPr>
          <w:rFonts w:hint="eastAsia" w:ascii="宋体" w:hAnsi="宋体" w:cs="宋体"/>
          <w:color w:val="000000" w:themeColor="text1"/>
          <w:szCs w:val="21"/>
          <w:highlight w:val="none"/>
          <w:u w:val="single"/>
          <w14:textFill>
            <w14:solidFill>
              <w14:schemeClr w14:val="tx1"/>
            </w14:solidFill>
          </w14:textFill>
        </w:rPr>
        <w:t xml:space="preserve">    48     </w:t>
      </w:r>
      <w:r>
        <w:rPr>
          <w:rFonts w:hint="eastAsia" w:ascii="宋体" w:hAnsi="宋体" w:cs="宋体"/>
          <w:color w:val="000000" w:themeColor="text1"/>
          <w:szCs w:val="21"/>
          <w:highlight w:val="none"/>
          <w14:textFill>
            <w14:solidFill>
              <w14:schemeClr w14:val="tx1"/>
            </w14:solidFill>
          </w14:textFill>
        </w:rPr>
        <w:t xml:space="preserve">小时。</w:t>
      </w:r>
      <w:r/>
    </w:p>
    <w:p>
      <w:pPr>
        <w:pStyle w:val="674"/>
        <w:spacing w:before="120" w:after="120"/>
        <w:rPr>
          <w:rFonts w:ascii="宋体" w:hAnsi="宋体" w:cs="宋体"/>
          <w:b w:val="0"/>
          <w:color w:val="000000" w:themeColor="text1"/>
          <w:szCs w:val="21"/>
          <w:highlight w:val="none"/>
          <w14:textFill>
            <w14:solidFill>
              <w14:schemeClr w14:val="tx1"/>
            </w14:solidFill>
          </w14:textFill>
        </w:rPr>
      </w:pPr>
      <w:r/>
      <w:bookmarkStart w:id="186" w:name="_Toc351203638"/>
      <w:r>
        <w:rPr>
          <w:rFonts w:hint="eastAsia" w:ascii="宋体" w:hAnsi="宋体" w:cs="宋体"/>
          <w:b w:val="0"/>
          <w:color w:val="000000" w:themeColor="text1"/>
          <w:szCs w:val="21"/>
          <w:highlight w:val="none"/>
          <w14:textFill>
            <w14:solidFill>
              <w14:schemeClr w14:val="tx1"/>
            </w14:solidFill>
          </w14:textFill>
        </w:rPr>
        <w:t xml:space="preserve">6. 安全文明施工与环境保护</w:t>
      </w:r>
      <w:bookmarkEnd w:id="186"/>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6.1安全文明施工</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6.1.1 项目安全生产的达标目标及相应事项的约定：</w:t>
      </w:r>
      <w:r>
        <w:rPr>
          <w:rFonts w:hint="eastAsia" w:ascii="宋体" w:hAnsi="宋体" w:cs="宋体"/>
          <w:color w:val="000000" w:themeColor="text1"/>
          <w:szCs w:val="21"/>
          <w:highlight w:val="none"/>
          <w:u w:val="single"/>
          <w14:textFill>
            <w14:solidFill>
              <w14:schemeClr w14:val="tx1"/>
            </w14:solidFill>
          </w14:textFill>
        </w:rPr>
        <w:t xml:space="preserve"> 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用含在安</w:t>
      </w:r>
      <w:r>
        <w:rPr>
          <w:rFonts w:hint="eastAsia" w:ascii="宋体" w:hAnsi="宋体" w:cs="宋体"/>
          <w:color w:val="000000" w:themeColor="text1"/>
          <w:szCs w:val="21"/>
          <w:highlight w:val="none"/>
          <w:u w:val="single"/>
          <w14:textFill>
            <w14:solidFill>
              <w14:schemeClr w14:val="tx1"/>
            </w14:solidFill>
          </w14:textFill>
        </w:rPr>
        <w:t xml:space="preserve">全文明施工费中。承包人负责施工现场的安全及第三方的人身安全 ，承包人应当遵守工程建设安全生产有关管理规定，严格按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度</w:t>
      </w:r>
      <w:r>
        <w:rPr>
          <w:rFonts w:hint="eastAsia" w:ascii="宋体" w:hAnsi="宋体" w:cs="宋体"/>
          <w:color w:val="000000" w:themeColor="text1"/>
          <w:szCs w:val="21"/>
          <w:highlight w:val="none"/>
          <w:u w:val="single"/>
          <w14:textFill>
            <w14:solidFill>
              <w14:schemeClr w14:val="tx1"/>
            </w14:solidFill>
          </w14:textFill>
        </w:rPr>
        <w:t xml:space="preserve">，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6.1.4 关于治安保卫的特别约定：</w:t>
      </w:r>
      <w:r>
        <w:rPr>
          <w:rFonts w:hint="eastAsia" w:ascii="宋体" w:hAnsi="宋体" w:cs="宋体"/>
          <w:color w:val="000000" w:themeColor="text1"/>
          <w:szCs w:val="21"/>
          <w:highlight w:val="none"/>
          <w:u w:val="single"/>
          <w14:textFill>
            <w14:solidFill>
              <w14:schemeClr w14:val="tx1"/>
            </w14:solidFill>
          </w14:textFill>
        </w:rPr>
        <w:t xml:space="preserve">  由承包人负责统一管理施工现场的治安保卫事项，履行合同工程的治安保卫职责，其费用由承包人自行承担。</w:t>
      </w:r>
      <w:r>
        <w:rPr>
          <w:rFonts w:hint="eastAsia" w:ascii="宋体" w:hAnsi="宋体" w:cs="宋体"/>
          <w:color w:val="000000" w:themeColor="text1"/>
          <w:szCs w:val="21"/>
          <w:highlight w:val="none"/>
          <w:u w:val="single"/>
          <w14:textFill>
            <w14:solidFill>
              <w14:schemeClr w14:val="tx1"/>
            </w14:solidFill>
          </w14:textFill>
        </w:rPr>
        <w:t xml:space="preserve">主要包括但不限于①根据监理、发包人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如承包人未履行上述约定及通用条款相关义务造成工程、财产和人身伤害，由承包人承担责任、赔偿损失及支付发生的费用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关于编制施工场地治安管理计划的约定：</w:t>
      </w:r>
      <w:r>
        <w:rPr>
          <w:rFonts w:hint="eastAsia" w:ascii="宋体" w:hAnsi="宋体" w:cs="宋体"/>
          <w:color w:val="000000" w:themeColor="text1"/>
          <w:szCs w:val="21"/>
          <w:highlight w:val="none"/>
          <w:u w:val="single"/>
          <w14:textFill>
            <w14:solidFill>
              <w14:schemeClr w14:val="tx1"/>
            </w14:solidFill>
          </w14:textFill>
        </w:rPr>
        <w:t xml:space="preserve">   开工后7日内由承包人负责编制施工场地治安管理计划，制定应对突发治安事件紧急预案。主要包括但不限于①对</w:t>
      </w:r>
      <w:r>
        <w:rPr>
          <w:rFonts w:hint="eastAsia" w:ascii="宋体" w:hAnsi="宋体" w:cs="宋体"/>
          <w:color w:val="000000" w:themeColor="text1"/>
          <w:szCs w:val="21"/>
          <w:highlight w:val="none"/>
          <w:u w:val="single"/>
          <w:lang w:eastAsia="zh-CN"/>
          <w14:textFill>
            <w14:solidFill>
              <w14:schemeClr w14:val="tx1"/>
            </w14:solidFill>
          </w14:textFill>
        </w:rPr>
        <w:t xml:space="preserve">进入</w:t>
      </w:r>
      <w:r>
        <w:rPr>
          <w:rFonts w:hint="eastAsia" w:ascii="宋体" w:hAnsi="宋体" w:cs="宋体"/>
          <w:color w:val="000000" w:themeColor="text1"/>
          <w:szCs w:val="21"/>
          <w:highlight w:val="none"/>
          <w:u w:val="single"/>
          <w14:textFill>
            <w14:solidFill>
              <w14:schemeClr w14:val="tx1"/>
            </w14:solidFill>
          </w14:textFill>
        </w:rPr>
        <w:t xml:space="preserve">施工现场的参建单位相关人员的管理；②配合公安、交警等部门的管理；③承担治安管理工作相关费用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6.1.5 文明施工</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合同当事人对文明施工的要求：</w:t>
      </w:r>
      <w:r>
        <w:rPr>
          <w:rFonts w:hint="eastAsia" w:ascii="宋体" w:hAnsi="宋体" w:cs="宋体"/>
          <w:color w:val="000000" w:themeColor="text1"/>
          <w:szCs w:val="21"/>
          <w:highlight w:val="none"/>
          <w:u w:val="single"/>
          <w14:textFill>
            <w14:solidFill>
              <w14:schemeClr w14:val="tx1"/>
            </w14:solidFill>
          </w14:textFill>
        </w:rPr>
        <w:t xml:space="preserve">  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w:t>
      </w:r>
      <w:r>
        <w:rPr>
          <w:rFonts w:hint="eastAsia" w:ascii="宋体" w:hAnsi="宋体" w:cs="宋体"/>
          <w:color w:val="000000" w:themeColor="text1"/>
          <w:szCs w:val="21"/>
          <w:highlight w:val="none"/>
          <w:u w:val="single"/>
          <w:lang w:eastAsia="zh-CN"/>
          <w14:textFill>
            <w14:solidFill>
              <w14:schemeClr w14:val="tx1"/>
            </w14:solidFill>
          </w14:textFill>
        </w:rPr>
        <w:t xml:space="preserve">工</w:t>
      </w:r>
      <w:r>
        <w:rPr>
          <w:rFonts w:hint="eastAsia" w:ascii="宋体" w:hAnsi="宋体" w:cs="宋体"/>
          <w:color w:val="000000" w:themeColor="text1"/>
          <w:szCs w:val="21"/>
          <w:highlight w:val="none"/>
          <w:u w:val="single"/>
          <w14:textFill>
            <w14:solidFill>
              <w14:schemeClr w14:val="tx1"/>
            </w14:solidFill>
          </w14:textFill>
        </w:rPr>
        <w:t xml:space="preserve">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w:t>
      </w:r>
      <w:r>
        <w:rPr>
          <w:rFonts w:hint="eastAsia" w:ascii="宋体" w:hAnsi="宋体" w:cs="宋体"/>
          <w:color w:val="000000" w:themeColor="text1"/>
          <w:szCs w:val="21"/>
          <w:highlight w:val="none"/>
          <w:u w:val="single"/>
          <w14:textFill>
            <w14:solidFill>
              <w14:schemeClr w14:val="tx1"/>
            </w14:solidFill>
          </w14:textFill>
        </w:rPr>
        <w:t xml:space="preserve">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它设施等破坏修复费用及管网移</w:t>
      </w:r>
      <w:r>
        <w:rPr>
          <w:rFonts w:hint="eastAsia" w:ascii="宋体" w:hAnsi="宋体" w:cs="宋体"/>
          <w:color w:val="000000" w:themeColor="text1"/>
          <w:szCs w:val="21"/>
          <w:highlight w:val="none"/>
          <w:u w:val="single"/>
          <w14:textFill>
            <w14:solidFill>
              <w14:schemeClr w14:val="tx1"/>
            </w14:solidFill>
          </w14:textFill>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注：上述相关费用由承包人投标时自行考虑，已包含在发包价内。施工期间发生的该类一切费用发包人不予补偿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6.1.6 关于安全文明施工费支付比例和支付期限的约定：</w:t>
      </w:r>
      <w:r>
        <w:rPr>
          <w:rFonts w:hint="eastAsia" w:ascii="宋体" w:hAnsi="宋体" w:cs="宋体"/>
          <w:color w:val="000000" w:themeColor="text1"/>
          <w:szCs w:val="21"/>
          <w:highlight w:val="none"/>
          <w:u w:val="single"/>
          <w14:textFill>
            <w14:solidFill>
              <w14:schemeClr w14:val="tx1"/>
            </w14:solidFill>
          </w14:textFill>
        </w:rPr>
        <w:t xml:space="preserve">   按专用合同条款第12.4.1项〔付款周期〕的约定予以支付    </w:t>
      </w:r>
      <w:r>
        <w:rPr>
          <w:rFonts w:hint="eastAsia" w:ascii="宋体" w:hAnsi="宋体" w:cs="宋体"/>
          <w:color w:val="000000" w:themeColor="text1"/>
          <w:szCs w:val="21"/>
          <w:highlight w:val="none"/>
          <w14:textFill>
            <w14:solidFill>
              <w14:schemeClr w14:val="tx1"/>
            </w14:solidFill>
          </w14:textFill>
        </w:rPr>
        <w:t xml:space="preserve">。</w:t>
      </w:r>
      <w:bookmarkEnd w:id="179"/>
      <w:r/>
      <w:bookmarkEnd w:id="180"/>
      <w:r/>
      <w:bookmarkEnd w:id="181"/>
      <w:r/>
      <w:bookmarkEnd w:id="182"/>
      <w:r/>
      <w:bookmarkEnd w:id="183"/>
      <w:r/>
      <w:bookmarkEnd w:id="184"/>
      <w:r/>
      <w:bookmarkEnd w:id="185"/>
      <w:r/>
      <w:r/>
    </w:p>
    <w:p>
      <w:pPr>
        <w:pStyle w:val="674"/>
        <w:spacing w:before="120" w:after="120"/>
        <w:rPr>
          <w:rFonts w:ascii="宋体" w:hAnsi="宋体" w:cs="宋体"/>
          <w:b w:val="0"/>
          <w:color w:val="000000" w:themeColor="text1"/>
          <w:szCs w:val="21"/>
          <w:highlight w:val="none"/>
          <w14:textFill>
            <w14:solidFill>
              <w14:schemeClr w14:val="tx1"/>
            </w14:solidFill>
          </w14:textFill>
        </w:rPr>
      </w:pPr>
      <w:r/>
      <w:bookmarkStart w:id="187" w:name="_Toc351203639"/>
      <w:r>
        <w:rPr>
          <w:rFonts w:hint="eastAsia" w:ascii="宋体" w:hAnsi="宋体" w:cs="宋体"/>
          <w:b w:val="0"/>
          <w:color w:val="000000" w:themeColor="text1"/>
          <w:szCs w:val="21"/>
          <w:highlight w:val="none"/>
          <w14:textFill>
            <w14:solidFill>
              <w14:schemeClr w14:val="tx1"/>
            </w14:solidFill>
          </w14:textFill>
        </w:rPr>
        <w:t xml:space="preserve">7. 工期和进度</w:t>
      </w:r>
      <w:bookmarkEnd w:id="187"/>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 施工组织设计</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 合同当事人约定的施工组织设计应包括的其他内容：</w:t>
      </w:r>
      <w:r>
        <w:rPr>
          <w:rFonts w:hint="eastAsia" w:ascii="宋体" w:hAnsi="宋体" w:cs="宋体"/>
          <w:color w:val="000000" w:themeColor="text1"/>
          <w:szCs w:val="21"/>
          <w:highlight w:val="none"/>
          <w:u w:val="single"/>
          <w14:textFill>
            <w14:solidFill>
              <w14:schemeClr w14:val="tx1"/>
            </w14:solidFill>
          </w14:textFill>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 施工组织设计的提交和修改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承包人提交详细施工组织设计的期限的约定：</w:t>
      </w:r>
      <w:r>
        <w:rPr>
          <w:rFonts w:hint="eastAsia" w:ascii="宋体" w:hAnsi="宋体" w:cs="宋体"/>
          <w:color w:val="000000" w:themeColor="text1"/>
          <w:szCs w:val="21"/>
          <w:highlight w:val="none"/>
          <w:u w:val="single"/>
          <w14:textFill>
            <w14:solidFill>
              <w14:schemeClr w14:val="tx1"/>
            </w14:solidFill>
          </w14:textFill>
        </w:rPr>
        <w:t xml:space="preserve">   承包人应在合同签订后14天内提交详细的施工组织设计，但至迟不得晚于监理人发出开工通知中载明的开工日期前7天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发包人和监理人在收到详细的施工组织设计后确认或提出修改意见的期限：</w:t>
      </w:r>
      <w:r>
        <w:rPr>
          <w:rFonts w:hint="eastAsia" w:ascii="宋体" w:hAnsi="宋体" w:cs="宋体"/>
          <w:color w:val="000000" w:themeColor="text1"/>
          <w:szCs w:val="21"/>
          <w:highlight w:val="none"/>
          <w:u w:val="single"/>
          <w14:textFill>
            <w14:solidFill>
              <w14:schemeClr w14:val="tx1"/>
            </w14:solidFill>
          </w14:textFill>
        </w:rPr>
        <w:t xml:space="preserve">  7日内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bookmarkStart w:id="188" w:name="_Toc312678005"/>
      <w:r/>
      <w:bookmarkStart w:id="189" w:name="_Toc300934966"/>
      <w:r/>
      <w:bookmarkStart w:id="190" w:name="_Toc303539123"/>
      <w:r/>
      <w:bookmarkStart w:id="191" w:name="_Toc297216173"/>
      <w:r/>
      <w:bookmarkStart w:id="192" w:name="_Toc297123514"/>
      <w:r/>
      <w:bookmarkStart w:id="193" w:name="_Toc304295541"/>
      <w:r/>
      <w:bookmarkStart w:id="194" w:name="_Toc312677479"/>
      <w:r>
        <w:rPr>
          <w:rFonts w:hint="eastAsia" w:ascii="宋体" w:hAnsi="宋体" w:cs="宋体"/>
          <w:color w:val="000000" w:themeColor="text1"/>
          <w:szCs w:val="21"/>
          <w:highlight w:val="none"/>
          <w14:textFill>
            <w14:solidFill>
              <w14:schemeClr w14:val="tx1"/>
            </w14:solidFill>
          </w14:textFill>
        </w:rPr>
        <w:t xml:space="preserve">.2 施工进度计划</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7.2.2 施工进度计划的修订</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发包人和监理人在收到修订的施工进度计划后确认或提出修改意见的期限：</w:t>
      </w:r>
      <w:r>
        <w:rPr>
          <w:rFonts w:hint="eastAsia" w:ascii="宋体" w:hAnsi="宋体" w:cs="宋体"/>
          <w:color w:val="000000" w:themeColor="text1"/>
          <w:szCs w:val="21"/>
          <w:highlight w:val="none"/>
          <w:u w:val="single"/>
          <w14:textFill>
            <w14:solidFill>
              <w14:schemeClr w14:val="tx1"/>
            </w14:solidFill>
          </w14:textFill>
        </w:rPr>
        <w:t xml:space="preserve">  7日内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 开工</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7.3.1 开工准备</w:t>
      </w:r>
      <w:r/>
    </w:p>
    <w:p>
      <w:pPr>
        <w:ind w:firstLine="645"/>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关于承包人提交工程开工报审表的期限：</w:t>
      </w:r>
      <w:r>
        <w:rPr>
          <w:rFonts w:hint="eastAsia" w:ascii="宋体" w:hAnsi="宋体" w:cs="宋体"/>
          <w:color w:val="000000" w:themeColor="text1"/>
          <w:szCs w:val="21"/>
          <w:highlight w:val="none"/>
          <w:u w:val="single"/>
          <w14:textFill>
            <w14:solidFill>
              <w14:schemeClr w14:val="tx1"/>
            </w14:solidFill>
          </w14:textFill>
        </w:rPr>
        <w:t xml:space="preserve">  按通用合同条款执行  </w:t>
      </w:r>
      <w:r>
        <w:rPr>
          <w:rFonts w:hint="eastAsia" w:ascii="宋体" w:hAnsi="宋体" w:cs="宋体"/>
          <w:color w:val="000000" w:themeColor="text1"/>
          <w:szCs w:val="21"/>
          <w:highlight w:val="none"/>
          <w14:textFill>
            <w14:solidFill>
              <w14:schemeClr w14:val="tx1"/>
            </w14:solidFill>
          </w14:textFill>
        </w:rPr>
        <w:t xml:space="preserve">。</w:t>
      </w:r>
      <w:r/>
    </w:p>
    <w:p>
      <w:pPr>
        <w:ind w:firstLine="64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关于发包人应完成的其他开工准备工作及期限：</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关于承包人应完成的其他开工准备工作及期限：</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7.3.2开工通知</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因发包人原因造成监理人未能在计划开工日期之日起</w:t>
      </w:r>
      <w:r>
        <w:rPr>
          <w:rFonts w:hint="eastAsia" w:ascii="宋体" w:hAnsi="宋体" w:cs="宋体"/>
          <w:color w:val="000000" w:themeColor="text1"/>
          <w:szCs w:val="21"/>
          <w:highlight w:val="none"/>
          <w:u w:val="single"/>
          <w14:textFill>
            <w14:solidFill>
              <w14:schemeClr w14:val="tx1"/>
            </w14:solidFill>
          </w14:textFill>
        </w:rPr>
        <w:t xml:space="preserve">  180  </w:t>
      </w:r>
      <w:r>
        <w:rPr>
          <w:rFonts w:hint="eastAsia" w:ascii="宋体" w:hAnsi="宋体" w:cs="宋体"/>
          <w:color w:val="000000" w:themeColor="text1"/>
          <w:szCs w:val="21"/>
          <w:highlight w:val="none"/>
          <w14:textFill>
            <w14:solidFill>
              <w14:schemeClr w14:val="tx1"/>
            </w14:solidFill>
          </w14:textFill>
        </w:rPr>
        <w:t xml:space="preserve">天内发出开工通知的，承包人有权提出价格调整要求，或者解除合同。</w:t>
      </w:r>
      <w:bookmarkEnd w:id="188"/>
      <w:r/>
      <w:bookmarkEnd w:id="189"/>
      <w:r/>
      <w:bookmarkEnd w:id="190"/>
      <w:r/>
      <w:bookmarkEnd w:id="191"/>
      <w:r/>
      <w:bookmarkEnd w:id="192"/>
      <w:r/>
      <w:bookmarkEnd w:id="193"/>
      <w:r/>
      <w:bookmarkEnd w:id="194"/>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 测量放线</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7.4.1发包人通过监理人向承包人提供测量基准点、基准线和水准点及其书面资料的期限：</w:t>
      </w:r>
      <w:r>
        <w:rPr>
          <w:rFonts w:hint="eastAsia" w:ascii="宋体" w:hAnsi="宋体" w:cs="宋体"/>
          <w:color w:val="000000" w:themeColor="text1"/>
          <w:szCs w:val="21"/>
          <w:highlight w:val="none"/>
          <w:u w:val="single"/>
          <w14:textFill>
            <w14:solidFill>
              <w14:schemeClr w14:val="tx1"/>
            </w14:solidFill>
          </w14:textFill>
        </w:rPr>
        <w:t xml:space="preserve">   按通用合同条款执行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bookmarkStart w:id="195" w:name="_Toc312678010"/>
      <w:r/>
      <w:bookmarkStart w:id="196" w:name="_Toc300934968"/>
      <w:r/>
      <w:bookmarkStart w:id="197" w:name="_Toc297123516"/>
      <w:r/>
      <w:bookmarkStart w:id="198" w:name="_Toc297216175"/>
      <w:r/>
      <w:bookmarkStart w:id="199" w:name="_Toc303539125"/>
      <w:r/>
      <w:bookmarkStart w:id="200" w:name="_Toc304295546"/>
      <w:r/>
      <w:bookmarkStart w:id="201" w:name="_Toc312677484"/>
      <w:r>
        <w:rPr>
          <w:rFonts w:hint="eastAsia" w:ascii="宋体" w:hAnsi="宋体" w:cs="宋体"/>
          <w:color w:val="000000" w:themeColor="text1"/>
          <w:szCs w:val="21"/>
          <w:highlight w:val="none"/>
          <w14:textFill>
            <w14:solidFill>
              <w14:schemeClr w14:val="tx1"/>
            </w14:solidFill>
          </w14:textFill>
        </w:rPr>
        <w:t xml:space="preserve">.5 工期延误</w:t>
      </w:r>
      <w:bookmarkEnd w:id="195"/>
      <w:r/>
      <w:bookmarkEnd w:id="196"/>
      <w:r/>
      <w:bookmarkEnd w:id="197"/>
      <w:r/>
      <w:bookmarkEnd w:id="198"/>
      <w:r/>
      <w:bookmarkEnd w:id="199"/>
      <w:r/>
      <w:bookmarkEnd w:id="200"/>
      <w:r/>
      <w:bookmarkEnd w:id="201"/>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7.5.1 因发包人原因导致工期延误</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（7）因发包人原因导致工期延误的其他情形：</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bookmarkEnd w:id="169"/>
      <w:r/>
      <w:bookmarkEnd w:id="170"/>
      <w:r/>
      <w:bookmarkEnd w:id="171"/>
      <w:r/>
      <w:bookmarkEnd w:id="172"/>
      <w:r/>
      <w:bookmarkEnd w:id="173"/>
      <w:r/>
      <w:bookmarkEnd w:id="174"/>
      <w:r/>
      <w:bookmarkEnd w:id="175"/>
      <w:r/>
      <w:bookmarkEnd w:id="176"/>
      <w:r/>
      <w:bookmarkEnd w:id="177"/>
      <w:r/>
      <w:bookmarkEnd w:id="17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bookmarkStart w:id="202" w:name="_Toc312678012"/>
      <w:r/>
      <w:bookmarkStart w:id="203" w:name="_Toc312677486"/>
      <w:r/>
      <w:bookmarkStart w:id="204" w:name="_Toc318581169"/>
      <w:r/>
      <w:bookmarkStart w:id="205" w:name="_Toc297123518"/>
      <w:r/>
      <w:bookmarkStart w:id="206" w:name="_Toc300934970"/>
      <w:r/>
      <w:bookmarkStart w:id="207" w:name="_Toc304295548"/>
      <w:r/>
      <w:bookmarkStart w:id="208" w:name="_Toc303539127"/>
      <w:r/>
      <w:bookmarkStart w:id="209" w:name="_Toc297216177"/>
      <w:r>
        <w:rPr>
          <w:rFonts w:hint="eastAsia" w:ascii="宋体" w:hAnsi="宋体" w:cs="宋体"/>
          <w:color w:val="000000" w:themeColor="text1"/>
          <w:szCs w:val="21"/>
          <w:highlight w:val="none"/>
          <w14:textFill>
            <w14:solidFill>
              <w14:schemeClr w14:val="tx1"/>
            </w14:solidFill>
          </w14:textFill>
        </w:rPr>
        <w:t xml:space="preserve">.5.2 因承包人原因导致工期延误</w:t>
      </w:r>
      <w:bookmarkEnd w:id="202"/>
      <w:r/>
      <w:bookmarkEnd w:id="203"/>
      <w:r/>
      <w:bookmarkEnd w:id="204"/>
      <w:r/>
      <w:r/>
    </w:p>
    <w:p>
      <w:pPr>
        <w:ind w:left="5" w:right="74" w:firstLine="431"/>
        <w:spacing w:before="6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w:t>
      </w:r>
      <w:bookmarkStart w:id="210" w:name="_Toc312677487"/>
      <w:r/>
      <w:bookmarkStart w:id="211" w:name="_Toc318581170"/>
      <w:r/>
      <w:bookmarkStart w:id="212" w:name="_Toc312678013"/>
      <w:r>
        <w:rPr>
          <w:rFonts w:hint="eastAsia" w:ascii="宋体" w:hAnsi="宋体" w:cs="宋体"/>
          <w:color w:val="000000" w:themeColor="text1"/>
          <w:szCs w:val="21"/>
          <w:highlight w:val="none"/>
          <w14:textFill>
            <w14:solidFill>
              <w14:schemeClr w14:val="tx1"/>
            </w14:solidFill>
          </w14:textFill>
        </w:rPr>
        <w:t xml:space="preserve">承包人原因造成工期延误，逾期竣工违约金的计算方法为：</w:t>
      </w:r>
      <w:bookmarkEnd w:id="205"/>
      <w:r/>
      <w:bookmarkEnd w:id="206"/>
      <w:r/>
      <w:bookmarkEnd w:id="207"/>
      <w:r/>
      <w:bookmarkEnd w:id="208"/>
      <w:r/>
      <w:bookmarkEnd w:id="209"/>
      <w:r/>
      <w:bookmarkEnd w:id="210"/>
      <w:r/>
      <w:bookmarkEnd w:id="211"/>
      <w:r/>
      <w:bookmarkEnd w:id="212"/>
      <w:r>
        <w:rPr>
          <w:rFonts w:hint="eastAsia" w:ascii="宋体" w:hAnsi="宋体" w:cs="宋体"/>
          <w:color w:val="000000" w:themeColor="text1"/>
          <w:szCs w:val="21"/>
          <w:highlight w:val="none"/>
          <w:u w:val="single"/>
          <w14:textFill>
            <w14:solidFill>
              <w14:schemeClr w14:val="tx1"/>
            </w14:solidFill>
          </w14:textFill>
        </w:rPr>
        <w:t xml:space="preserve">承包人向发包人支付合同价的万分之</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二</w:t>
      </w:r>
      <w:r>
        <w:rPr>
          <w:rFonts w:hint="eastAsia" w:ascii="宋体" w:hAnsi="宋体" w:cs="宋体"/>
          <w:color w:val="000000" w:themeColor="text1"/>
          <w:szCs w:val="21"/>
          <w:highlight w:val="none"/>
          <w:u w:val="single"/>
          <w14:textFill>
            <w14:solidFill>
              <w14:schemeClr w14:val="tx1"/>
            </w14:solidFill>
          </w14:textFill>
        </w:rPr>
        <w:t xml:space="preserve">/天的违约金</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bookmarkStart w:id="213" w:name="_Toc297216178"/>
      <w:r/>
      <w:bookmarkStart w:id="214" w:name="_Toc312678015"/>
      <w:r/>
      <w:bookmarkStart w:id="215" w:name="_Toc297123519"/>
      <w:r/>
      <w:bookmarkStart w:id="216" w:name="_Toc304295549"/>
      <w:r/>
      <w:bookmarkStart w:id="217" w:name="_Toc300934971"/>
      <w:r/>
      <w:bookmarkStart w:id="218" w:name="_Toc303539128"/>
      <w:r>
        <w:rPr>
          <w:rFonts w:hint="eastAsia" w:ascii="宋体" w:hAnsi="宋体" w:cs="宋体"/>
          <w:color w:val="000000" w:themeColor="text1"/>
          <w:szCs w:val="21"/>
          <w:highlight w:val="none"/>
          <w14:textFill>
            <w14:solidFill>
              <w14:schemeClr w14:val="tx1"/>
            </w14:solidFill>
          </w14:textFill>
        </w:rPr>
        <w:t xml:space="preserve">.6 不</w:t>
      </w:r>
      <w:bookmarkEnd w:id="213"/>
      <w:r/>
      <w:bookmarkEnd w:id="214"/>
      <w:r/>
      <w:bookmarkEnd w:id="215"/>
      <w:r/>
      <w:bookmarkEnd w:id="216"/>
      <w:r/>
      <w:bookmarkEnd w:id="217"/>
      <w:r/>
      <w:bookmarkEnd w:id="218"/>
      <w:r>
        <w:rPr>
          <w:rFonts w:hint="eastAsia" w:ascii="宋体" w:hAnsi="宋体" w:cs="宋体"/>
          <w:color w:val="000000" w:themeColor="text1"/>
          <w:szCs w:val="21"/>
          <w:highlight w:val="none"/>
          <w14:textFill>
            <w14:solidFill>
              <w14:schemeClr w14:val="tx1"/>
            </w14:solidFill>
          </w14:textFill>
        </w:rPr>
        <w:t xml:space="preserve">利物质条件</w:t>
      </w:r>
      <w:r/>
    </w:p>
    <w:p>
      <w:pPr>
        <w:jc w:val="left"/>
        <w:spacing w:line="360" w:lineRule="auto"/>
        <w:rPr>
          <w:rFonts w:ascii="宋体" w:hAnsi="宋体" w:cs="宋体"/>
          <w:color w:val="000000" w:themeColor="text1"/>
          <w:szCs w:val="21"/>
          <w:highlight w:val="none"/>
          <w14:textFill>
            <w14:solidFill>
              <w14:schemeClr w14:val="tx1"/>
            </w14:solidFill>
          </w14:textFill>
        </w:rPr>
      </w:pPr>
      <w:r/>
      <w:bookmarkStart w:id="219" w:name="_Toc304295550"/>
      <w:r/>
      <w:bookmarkStart w:id="220" w:name="_Toc312678016"/>
      <w:r/>
      <w:bookmarkStart w:id="221" w:name="_Toc297123520"/>
      <w:r/>
      <w:bookmarkStart w:id="222" w:name="_Toc300934972"/>
      <w:r/>
      <w:bookmarkStart w:id="223" w:name="_Toc303539129"/>
      <w:r/>
      <w:bookmarkStart w:id="224" w:name="_Toc318581172"/>
      <w:r/>
      <w:bookmarkStart w:id="225" w:name="_Toc297216179"/>
      <w:r>
        <w:rPr>
          <w:rFonts w:hint="eastAsia" w:ascii="宋体" w:hAnsi="宋体" w:cs="宋体"/>
          <w:color w:val="000000" w:themeColor="text1"/>
          <w:szCs w:val="21"/>
          <w:highlight w:val="none"/>
          <w14:textFill>
            <w14:solidFill>
              <w14:schemeClr w14:val="tx1"/>
            </w14:solidFill>
          </w14:textFill>
        </w:rPr>
        <w:t xml:space="preserve">不利物质条件的其他情形和有关约定：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w:t>
      </w:r>
      <w:bookmarkEnd w:id="219"/>
      <w:r/>
      <w:bookmarkEnd w:id="220"/>
      <w:r/>
      <w:bookmarkEnd w:id="221"/>
      <w:r/>
      <w:bookmarkEnd w:id="222"/>
      <w:r/>
      <w:bookmarkEnd w:id="223"/>
      <w:r/>
      <w:bookmarkEnd w:id="224"/>
      <w:r/>
      <w:bookmarkEnd w:id="225"/>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bookmarkStart w:id="226" w:name="_Toc304295551"/>
      <w:r/>
      <w:bookmarkStart w:id="227" w:name="_Toc300934973"/>
      <w:r/>
      <w:bookmarkStart w:id="228" w:name="_Toc297123521"/>
      <w:r/>
      <w:bookmarkStart w:id="229" w:name="_Toc297216180"/>
      <w:r/>
      <w:bookmarkStart w:id="230" w:name="_Toc312678017"/>
      <w:r/>
      <w:bookmarkStart w:id="231" w:name="_Toc303539130"/>
      <w:r>
        <w:rPr>
          <w:rFonts w:hint="eastAsia" w:ascii="宋体" w:hAnsi="宋体" w:cs="宋体"/>
          <w:color w:val="000000" w:themeColor="text1"/>
          <w:szCs w:val="21"/>
          <w:highlight w:val="none"/>
          <w14:textFill>
            <w14:solidFill>
              <w14:schemeClr w14:val="tx1"/>
            </w14:solidFill>
          </w14:textFill>
        </w:rPr>
        <w:t xml:space="preserve">.7异常恶劣的气候条件</w:t>
      </w:r>
      <w:bookmarkEnd w:id="226"/>
      <w:r/>
      <w:bookmarkEnd w:id="227"/>
      <w:r/>
      <w:bookmarkEnd w:id="228"/>
      <w:r/>
      <w:bookmarkEnd w:id="229"/>
      <w:r/>
      <w:bookmarkEnd w:id="230"/>
      <w:r/>
      <w:bookmarkEnd w:id="231"/>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发包人和承包人同意以下情形视为异常恶劣的气候条件：</w:t>
      </w:r>
      <w:r/>
    </w:p>
    <w:p>
      <w:pPr>
        <w:ind w:firstLine="420"/>
        <w:spacing w:after="120" w:line="400" w:lineRule="atLeast"/>
        <w:rPr>
          <w:rFonts w:ascii="宋体" w:hAnsi="宋体" w:cs="宋体"/>
          <w:color w:val="000000" w:themeColor="text1"/>
          <w:szCs w:val="21"/>
          <w:highlight w:val="none"/>
          <w:u w:val="single"/>
          <w14:textFill>
            <w14:solidFill>
              <w14:schemeClr w14:val="tx1"/>
            </w14:solidFill>
          </w14:textFill>
        </w:rPr>
        <w:outlineLvl w:val="0"/>
      </w:pPr>
      <w:r>
        <w:rPr>
          <w:rFonts w:hint="eastAsia" w:ascii="宋体" w:hAnsi="宋体" w:cs="宋体"/>
          <w:color w:val="000000" w:themeColor="text1"/>
          <w:szCs w:val="21"/>
          <w:highlight w:val="none"/>
          <w:u w:val="single"/>
          <w14:textFill>
            <w14:solidFill>
              <w14:schemeClr w14:val="tx1"/>
            </w14:solidFill>
          </w14:textFill>
        </w:rPr>
        <w:t xml:space="preserve">（1）日降雨量大于100㎜的雨日超过3天；</w:t>
      </w:r>
      <w:r/>
    </w:p>
    <w:p>
      <w:pPr>
        <w:ind w:firstLine="420"/>
        <w:spacing w:after="120" w:line="400" w:lineRule="atLeast"/>
        <w:rPr>
          <w:rFonts w:ascii="宋体" w:hAnsi="宋体" w:cs="宋体"/>
          <w:color w:val="000000" w:themeColor="text1"/>
          <w:szCs w:val="21"/>
          <w:highlight w:val="none"/>
          <w:u w:val="single"/>
          <w14:textFill>
            <w14:solidFill>
              <w14:schemeClr w14:val="tx1"/>
            </w14:solidFill>
          </w14:textFill>
        </w:rPr>
        <w:outlineLvl w:val="0"/>
      </w:pPr>
      <w:r>
        <w:rPr>
          <w:rFonts w:hint="eastAsia" w:ascii="宋体" w:hAnsi="宋体" w:cs="宋体"/>
          <w:color w:val="000000" w:themeColor="text1"/>
          <w:szCs w:val="21"/>
          <w:highlight w:val="none"/>
          <w:u w:val="single"/>
          <w14:textFill>
            <w14:solidFill>
              <w14:schemeClr w14:val="tx1"/>
            </w14:solidFill>
          </w14:textFill>
        </w:rPr>
        <w:t xml:space="preserve">（2）风速大于17.2m/s的8级以上台风灾害；</w:t>
      </w:r>
      <w:r/>
    </w:p>
    <w:p>
      <w:pPr>
        <w:ind w:firstLine="420"/>
        <w:spacing w:after="120" w:line="400" w:lineRule="atLeast"/>
        <w:rPr>
          <w:rFonts w:ascii="宋体" w:hAnsi="宋体" w:cs="宋体"/>
          <w:color w:val="000000" w:themeColor="text1"/>
          <w:szCs w:val="21"/>
          <w:highlight w:val="none"/>
          <w:u w:val="single"/>
          <w14:textFill>
            <w14:solidFill>
              <w14:schemeClr w14:val="tx1"/>
            </w14:solidFill>
          </w14:textFill>
        </w:rPr>
        <w:outlineLvl w:val="0"/>
      </w:pPr>
      <w:r>
        <w:rPr>
          <w:rFonts w:hint="eastAsia" w:ascii="宋体" w:hAnsi="宋体" w:cs="宋体"/>
          <w:color w:val="000000" w:themeColor="text1"/>
          <w:szCs w:val="21"/>
          <w:highlight w:val="none"/>
          <w:u w:val="single"/>
          <w14:textFill>
            <w14:solidFill>
              <w14:schemeClr w14:val="tx1"/>
            </w14:solidFill>
          </w14:textFill>
        </w:rPr>
        <w:t xml:space="preserve">（3）日气温超过37℃的高温大于3天或日气温超过35℃的高温连续5天及以上；</w:t>
      </w:r>
      <w:r/>
    </w:p>
    <w:p>
      <w:pPr>
        <w:ind w:firstLine="420"/>
        <w:spacing w:after="120" w:line="400" w:lineRule="atLeast"/>
        <w:rPr>
          <w:rFonts w:ascii="宋体" w:hAnsi="宋体" w:cs="宋体"/>
          <w:color w:val="000000" w:themeColor="text1"/>
          <w:szCs w:val="21"/>
          <w:highlight w:val="none"/>
          <w:u w:val="single"/>
          <w14:textFill>
            <w14:solidFill>
              <w14:schemeClr w14:val="tx1"/>
            </w14:solidFill>
          </w14:textFill>
        </w:rPr>
        <w:outlineLvl w:val="0"/>
      </w:pPr>
      <w:r>
        <w:rPr>
          <w:rFonts w:hint="eastAsia" w:ascii="宋体" w:hAnsi="宋体" w:cs="宋体"/>
          <w:color w:val="000000" w:themeColor="text1"/>
          <w:szCs w:val="21"/>
          <w:highlight w:val="none"/>
          <w:u w:val="single"/>
          <w14:textFill>
            <w14:solidFill>
              <w14:schemeClr w14:val="tx1"/>
            </w14:solidFill>
          </w14:textFill>
        </w:rPr>
        <w:t xml:space="preserve">（4）日气温低于―10℃ 的大寒大于3天；</w:t>
      </w:r>
      <w:r/>
    </w:p>
    <w:p>
      <w:pPr>
        <w:ind w:firstLine="420"/>
        <w:spacing w:after="120" w:line="400" w:lineRule="atLeast"/>
        <w:rPr>
          <w:rFonts w:ascii="宋体" w:hAnsi="宋体" w:cs="宋体"/>
          <w:color w:val="000000" w:themeColor="text1"/>
          <w:szCs w:val="21"/>
          <w:highlight w:val="none"/>
          <w:u w:val="single"/>
          <w14:textFill>
            <w14:solidFill>
              <w14:schemeClr w14:val="tx1"/>
            </w14:solidFill>
          </w14:textFill>
        </w:rPr>
        <w:outlineLvl w:val="0"/>
      </w:pPr>
      <w:r>
        <w:rPr>
          <w:rFonts w:hint="eastAsia" w:ascii="宋体" w:hAnsi="宋体" w:cs="宋体"/>
          <w:color w:val="000000" w:themeColor="text1"/>
          <w:szCs w:val="21"/>
          <w:highlight w:val="none"/>
          <w:u w:val="single"/>
          <w14:textFill>
            <w14:solidFill>
              <w14:schemeClr w14:val="tx1"/>
            </w14:solidFill>
          </w14:textFill>
        </w:rPr>
        <w:t xml:space="preserve">（5）造成工程损坏的冰雹和大雪灾害：日降雪量10㎜及以上；</w:t>
      </w:r>
      <w:r/>
    </w:p>
    <w:p>
      <w:pPr>
        <w:ind w:firstLine="420"/>
        <w:spacing w:after="120" w:line="400" w:lineRule="atLeast"/>
        <w:rPr>
          <w:rFonts w:ascii="宋体" w:hAnsi="宋体" w:cs="宋体"/>
          <w:color w:val="000000" w:themeColor="text1"/>
          <w:szCs w:val="21"/>
          <w:highlight w:val="none"/>
          <w:u w:val="single"/>
          <w14:textFill>
            <w14:solidFill>
              <w14:schemeClr w14:val="tx1"/>
            </w14:solidFill>
          </w14:textFill>
        </w:rPr>
        <w:outlineLvl w:val="0"/>
      </w:pPr>
      <w:r>
        <w:rPr>
          <w:rFonts w:hint="eastAsia" w:ascii="宋体" w:hAnsi="宋体" w:cs="宋体"/>
          <w:color w:val="000000" w:themeColor="text1"/>
          <w:szCs w:val="21"/>
          <w:highlight w:val="none"/>
          <w:u w:val="single"/>
          <w14:textFill>
            <w14:solidFill>
              <w14:schemeClr w14:val="tx1"/>
            </w14:solidFill>
          </w14:textFill>
        </w:rPr>
        <w:t xml:space="preserve">（6）其它异常恶劣气候灾害 。</w:t>
      </w:r>
      <w:r/>
    </w:p>
    <w:p>
      <w:pPr>
        <w:ind w:firstLine="420"/>
        <w:spacing w:after="120" w:line="400" w:lineRule="atLeast"/>
        <w:rPr>
          <w:rFonts w:ascii="宋体" w:hAnsi="宋体" w:cs="宋体"/>
          <w:color w:val="000000" w:themeColor="text1"/>
          <w:szCs w:val="21"/>
          <w:highlight w:val="none"/>
          <w:u w:val="single"/>
          <w14:textFill>
            <w14:solidFill>
              <w14:schemeClr w14:val="tx1"/>
            </w14:solidFill>
          </w14:textFill>
        </w:rPr>
        <w:outlineLvl w:val="0"/>
      </w:pPr>
      <w:r>
        <w:rPr>
          <w:rFonts w:hint="eastAsia" w:ascii="宋体" w:hAnsi="宋体" w:cs="宋体"/>
          <w:color w:val="000000" w:themeColor="text1"/>
          <w:szCs w:val="21"/>
          <w:highlight w:val="none"/>
          <w:u w:val="single"/>
          <w14:textFill>
            <w14:solidFill>
              <w14:schemeClr w14:val="tx1"/>
            </w14:solidFill>
          </w14:textFill>
        </w:rPr>
        <w:t xml:space="preserve">注：均以气象部门公布的为准。</w:t>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7.9 提前竣工的奖励</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7.9.2提前竣工的奖励：</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pStyle w:val="674"/>
        <w:spacing w:before="120" w:after="120"/>
        <w:rPr>
          <w:rFonts w:ascii="宋体" w:hAnsi="宋体" w:cs="宋体"/>
          <w:b w:val="0"/>
          <w:color w:val="000000" w:themeColor="text1"/>
          <w:szCs w:val="21"/>
          <w:highlight w:val="none"/>
          <w14:textFill>
            <w14:solidFill>
              <w14:schemeClr w14:val="tx1"/>
            </w14:solidFill>
          </w14:textFill>
        </w:rPr>
      </w:pPr>
      <w:r/>
      <w:bookmarkStart w:id="232" w:name="_Toc351203640"/>
      <w:r>
        <w:rPr>
          <w:rFonts w:hint="eastAsia" w:ascii="宋体" w:hAnsi="宋体" w:cs="宋体"/>
          <w:b w:val="0"/>
          <w:color w:val="000000" w:themeColor="text1"/>
          <w:szCs w:val="21"/>
          <w:highlight w:val="none"/>
          <w14:textFill>
            <w14:solidFill>
              <w14:schemeClr w14:val="tx1"/>
            </w14:solidFill>
          </w14:textFill>
        </w:rPr>
        <w:t xml:space="preserve">8. 材料与设备</w:t>
      </w:r>
      <w:bookmarkEnd w:id="232"/>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bookmarkStart w:id="233" w:name="_Toc297216186"/>
      <w:r/>
      <w:bookmarkStart w:id="234" w:name="_Toc296944506"/>
      <w:r/>
      <w:bookmarkStart w:id="235" w:name="_Toc280868654"/>
      <w:r/>
      <w:bookmarkStart w:id="236" w:name="_Toc297048353"/>
      <w:r/>
      <w:bookmarkStart w:id="237" w:name="_Toc296891207"/>
      <w:r/>
      <w:bookmarkStart w:id="238" w:name="_Toc312677493"/>
      <w:r/>
      <w:bookmarkStart w:id="239" w:name="_Toc303539136"/>
      <w:r/>
      <w:bookmarkStart w:id="240" w:name="_Toc304295556"/>
      <w:r/>
      <w:bookmarkStart w:id="241" w:name="_Toc300934979"/>
      <w:r/>
      <w:bookmarkStart w:id="242" w:name="_Toc296890995"/>
      <w:r/>
      <w:bookmarkStart w:id="243" w:name="_Toc312678019"/>
      <w:r/>
      <w:bookmarkStart w:id="244" w:name="_Toc292559877"/>
      <w:r/>
      <w:bookmarkStart w:id="245" w:name="_Toc296347166"/>
      <w:r/>
      <w:bookmarkStart w:id="246" w:name="_Toc297120467"/>
      <w:r/>
      <w:bookmarkStart w:id="247" w:name="_Toc297123527"/>
      <w:r/>
      <w:bookmarkStart w:id="248" w:name="_Toc292559372"/>
      <w:r/>
      <w:bookmarkStart w:id="249" w:name="_Toc296503167"/>
      <w:r/>
      <w:bookmarkStart w:id="250" w:name="_Toc296346668"/>
      <w:r/>
      <w:bookmarkStart w:id="251" w:name="_Toc267251424"/>
      <w:r/>
      <w:bookmarkStart w:id="252" w:name="_Toc280868656"/>
      <w:r/>
      <w:bookmarkStart w:id="253" w:name="_Toc280868655"/>
      <w:r>
        <w:rPr>
          <w:rFonts w:hint="eastAsia" w:ascii="宋体" w:hAnsi="宋体" w:cs="宋体"/>
          <w:color w:val="000000" w:themeColor="text1"/>
          <w:szCs w:val="21"/>
          <w:highlight w:val="none"/>
          <w14:textFill>
            <w14:solidFill>
              <w14:schemeClr w14:val="tx1"/>
            </w14:solidFill>
          </w14:textFill>
        </w:rPr>
        <w:t xml:space="preserve">.4材料与工程设备的保管与使用</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bookmarkStart w:id="254" w:name="_Toc292559878"/>
      <w:r/>
      <w:bookmarkStart w:id="255" w:name="_Toc292559373"/>
      <w:r/>
      <w:bookmarkStart w:id="256" w:name="_Toc312677494"/>
      <w:r/>
      <w:bookmarkStart w:id="257" w:name="_Toc296347167"/>
      <w:r/>
      <w:bookmarkStart w:id="258" w:name="_Toc296503168"/>
      <w:r/>
      <w:bookmarkStart w:id="259" w:name="_Toc297120468"/>
      <w:r/>
      <w:bookmarkStart w:id="260" w:name="_Toc297123528"/>
      <w:r/>
      <w:bookmarkStart w:id="261" w:name="_Toc296890996"/>
      <w:r/>
      <w:bookmarkStart w:id="262" w:name="_Toc318581173"/>
      <w:r/>
      <w:bookmarkStart w:id="263" w:name="_Toc296944507"/>
      <w:r/>
      <w:bookmarkStart w:id="264" w:name="_Toc312678020"/>
      <w:r/>
      <w:bookmarkStart w:id="265" w:name="_Toc297216187"/>
      <w:r/>
      <w:bookmarkStart w:id="266" w:name="_Toc296891208"/>
      <w:r/>
      <w:bookmarkStart w:id="267" w:name="_Toc303539137"/>
      <w:r/>
      <w:bookmarkStart w:id="268" w:name="_Toc296346669"/>
      <w:r/>
      <w:bookmarkStart w:id="269" w:name="_Toc304295557"/>
      <w:r/>
      <w:bookmarkStart w:id="270" w:name="_Toc300934980"/>
      <w:r/>
      <w:bookmarkStart w:id="271" w:name="_Toc297048354"/>
      <w:r>
        <w:rPr>
          <w:rFonts w:hint="eastAsia" w:ascii="宋体" w:hAnsi="宋体" w:cs="宋体"/>
          <w:color w:val="000000" w:themeColor="text1"/>
          <w:szCs w:val="21"/>
          <w:highlight w:val="none"/>
          <w14:textFill>
            <w14:solidFill>
              <w14:schemeClr w14:val="tx1"/>
            </w14:solidFill>
          </w14:textFill>
        </w:rPr>
        <w:t xml:space="preserve">.4.1发包人供应的材料设备的保管费用的承担：</w:t>
      </w:r>
      <w:bookmarkEnd w:id="254"/>
      <w:r/>
      <w:bookmarkEnd w:id="255"/>
      <w:r>
        <w:rPr>
          <w:rFonts w:hint="eastAsia" w:ascii="宋体" w:hAnsi="宋体" w:cs="宋体"/>
          <w:color w:val="000000" w:themeColor="text1"/>
          <w:szCs w:val="21"/>
          <w:highlight w:val="none"/>
          <w:u w:val="single"/>
          <w14:textFill>
            <w14:solidFill>
              <w14:schemeClr w14:val="tx1"/>
            </w14:solidFill>
          </w14:textFill>
        </w:rPr>
        <w:t xml:space="preserve">承包人在投标时已综合考虑，已包含在发包价内，发包人不再额外予以补偿。</w:t>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8.6 样品</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8.6.1</w:t>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样品的报送与封存</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需要承包人报送样品的材料或工程设备，样品的种类、名称、规格、数量要求： </w:t>
      </w:r>
      <w:r>
        <w:rPr>
          <w:rFonts w:hint="eastAsia" w:ascii="宋体" w:hAnsi="宋体" w:cs="宋体"/>
          <w:color w:val="000000" w:themeColor="text1"/>
          <w:szCs w:val="21"/>
          <w:highlight w:val="none"/>
          <w:u w:val="single"/>
          <w14:textFill>
            <w14:solidFill>
              <w14:schemeClr w14:val="tx1"/>
            </w14:solidFill>
          </w14:textFill>
        </w:rPr>
        <w:t xml:space="preserve">按有关规定和发包人要求执行。</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（2）如发包人、监理人要求承包人提供不少于三家或三家以上的材料或设备品牌供选择或考察时，承包人须无条件执行且推荐品牌质量在同类或同行中为优等品；</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（3）承包人应在投标文件中明确材料或设备所选的品牌、厂家，如果承包人在投标文件中没有明确选用何种品牌，发包人可以指定其他任一品牌厂家，且合同价格不予调整；</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（5）发包人有权对承包人的材料采购环节进行监控，对此承包人不得拒绝。相关风险承包人在投标时需综合考虑，已包含在发包价内。</w:t>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8.8 施工设备和临时设施</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8.8.1 承包人提供的施工设备和临时设施</w:t>
      </w:r>
      <w:r/>
    </w:p>
    <w:p>
      <w:pPr>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关于修建临时设施费用承担的约定：</w:t>
      </w:r>
      <w:r>
        <w:rPr>
          <w:rFonts w:hint="eastAsia" w:ascii="宋体" w:hAnsi="宋体" w:cs="宋体"/>
          <w:color w:val="000000" w:themeColor="text1"/>
          <w:szCs w:val="21"/>
          <w:highlight w:val="none"/>
          <w:u w:val="single"/>
          <w14:textFill>
            <w14:solidFill>
              <w14:schemeClr w14:val="tx1"/>
            </w14:solidFill>
          </w14:textFill>
        </w:rPr>
        <w:t xml:space="preserve">承包人应自行承担修建临时道路、交通、绿色围挡（围墙）并满足相关部门要求等临时设施的费用，并自行保养施工区域，满足施工运输的需要，保证施工期间的畅通，并应免费提供发包人、监理人及与本合同有关的其他承包人使用；相关费用由承包人在投标踏勘现场时综合考虑，已包含在发包价内。施工期间发生的该类一切费用发包人不予补偿，承包人所承担的临时设施建设须符合相关政策文件规定。发包人已建设完成的临时设施费用将从承包人签约合同价款（临时设施费）中按实际发生的价款扣除。 </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pStyle w:val="674"/>
        <w:spacing w:before="120" w:after="120"/>
        <w:rPr>
          <w:rFonts w:ascii="宋体" w:hAnsi="宋体" w:cs="宋体"/>
          <w:b w:val="0"/>
          <w:color w:val="000000" w:themeColor="text1"/>
          <w:szCs w:val="21"/>
          <w:highlight w:val="none"/>
          <w14:textFill>
            <w14:solidFill>
              <w14:schemeClr w14:val="tx1"/>
            </w14:solidFill>
          </w14:textFill>
        </w:rPr>
      </w:pPr>
      <w:r/>
      <w:bookmarkStart w:id="272" w:name="_Toc351203641"/>
      <w:r>
        <w:rPr>
          <w:rFonts w:hint="eastAsia" w:ascii="宋体" w:hAnsi="宋体" w:cs="宋体"/>
          <w:b w:val="0"/>
          <w:color w:val="000000" w:themeColor="text1"/>
          <w:szCs w:val="21"/>
          <w:highlight w:val="none"/>
          <w14:textFill>
            <w14:solidFill>
              <w14:schemeClr w14:val="tx1"/>
            </w14:solidFill>
          </w14:textFill>
        </w:rPr>
        <w:t xml:space="preserve">9</w:t>
      </w:r>
      <w:bookmarkEnd w:id="251"/>
      <w:r/>
      <w:bookmarkEnd w:id="252"/>
      <w:r/>
      <w:bookmarkEnd w:id="253"/>
      <w:r/>
      <w:bookmarkStart w:id="273" w:name="_Toc297123533"/>
      <w:r/>
      <w:bookmarkStart w:id="274" w:name="_Toc303539139"/>
      <w:r/>
      <w:bookmarkStart w:id="275" w:name="_Toc297216192"/>
      <w:r/>
      <w:bookmarkStart w:id="276" w:name="_Toc304295559"/>
      <w:r/>
      <w:bookmarkStart w:id="277" w:name="_Toc300934982"/>
      <w:r/>
      <w:bookmarkStart w:id="278" w:name="_Toc312678021"/>
      <w:r/>
      <w:bookmarkStart w:id="279" w:name="_Toc312677495"/>
      <w:r/>
      <w:bookmarkStart w:id="280" w:name="_Toc296944512"/>
      <w:r/>
      <w:bookmarkStart w:id="281" w:name="_Toc267251428"/>
      <w:r/>
      <w:bookmarkStart w:id="282" w:name="_Toc292559883"/>
      <w:r/>
      <w:bookmarkStart w:id="283" w:name="_Toc296891213"/>
      <w:r/>
      <w:bookmarkStart w:id="284" w:name="_Toc267251427"/>
      <w:r/>
      <w:bookmarkStart w:id="285" w:name="_Toc296891001"/>
      <w:r/>
      <w:bookmarkStart w:id="286" w:name="_Toc297120473"/>
      <w:r/>
      <w:bookmarkStart w:id="287" w:name="_Toc296346674"/>
      <w:r/>
      <w:bookmarkStart w:id="288" w:name="_Toc292559378"/>
      <w:r/>
      <w:bookmarkStart w:id="289" w:name="_Toc296503173"/>
      <w:r/>
      <w:bookmarkStart w:id="290" w:name="_Toc297048359"/>
      <w:r/>
      <w:bookmarkStart w:id="291" w:name="_Toc296347172"/>
      <w:r>
        <w:rPr>
          <w:rFonts w:hint="eastAsia" w:ascii="宋体" w:hAnsi="宋体" w:cs="宋体"/>
          <w:b w:val="0"/>
          <w:color w:val="000000" w:themeColor="text1"/>
          <w:szCs w:val="21"/>
          <w:highlight w:val="none"/>
          <w14:textFill>
            <w14:solidFill>
              <w14:schemeClr w14:val="tx1"/>
            </w14:solidFill>
          </w14:textFill>
        </w:rPr>
        <w:t xml:space="preserve">. 试验与检验</w:t>
      </w:r>
      <w:bookmarkEnd w:id="272"/>
      <w:r/>
      <w:bookmarkEnd w:id="273"/>
      <w:r/>
      <w:bookmarkEnd w:id="274"/>
      <w:r/>
      <w:bookmarkEnd w:id="275"/>
      <w:r/>
      <w:bookmarkEnd w:id="276"/>
      <w:r/>
      <w:bookmarkEnd w:id="277"/>
      <w:r/>
      <w:bookmarkEnd w:id="278"/>
      <w:r/>
      <w:bookmarkEnd w:id="279"/>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bookmarkStart w:id="292" w:name="_Toc304295560"/>
      <w:r/>
      <w:bookmarkStart w:id="293" w:name="_Toc312678022"/>
      <w:r/>
      <w:bookmarkStart w:id="294" w:name="_Toc297216193"/>
      <w:r/>
      <w:bookmarkStart w:id="295" w:name="_Toc303539140"/>
      <w:r/>
      <w:bookmarkStart w:id="296" w:name="_Toc297123534"/>
      <w:r/>
      <w:bookmarkStart w:id="297" w:name="_Toc312677496"/>
      <w:r/>
      <w:bookmarkStart w:id="298" w:name="_Toc300934983"/>
      <w:r>
        <w:rPr>
          <w:rFonts w:hint="eastAsia" w:ascii="宋体" w:hAnsi="宋体" w:cs="宋体"/>
          <w:color w:val="000000" w:themeColor="text1"/>
          <w:szCs w:val="21"/>
          <w:highlight w:val="none"/>
          <w14:textFill>
            <w14:solidFill>
              <w14:schemeClr w14:val="tx1"/>
            </w14:solidFill>
          </w14:textFill>
        </w:rPr>
        <w:t xml:space="preserve">.1试验设备与试验人员</w:t>
      </w:r>
      <w:bookmarkEnd w:id="292"/>
      <w:r/>
      <w:bookmarkEnd w:id="293"/>
      <w:r/>
      <w:bookmarkEnd w:id="294"/>
      <w:r/>
      <w:bookmarkEnd w:id="295"/>
      <w:r/>
      <w:bookmarkEnd w:id="296"/>
      <w:r/>
      <w:bookmarkEnd w:id="297"/>
      <w:r/>
      <w:bookmarkEnd w:id="29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bookmarkStart w:id="299" w:name="_Toc304295561"/>
      <w:r/>
      <w:bookmarkStart w:id="300" w:name="_Toc297123535"/>
      <w:r/>
      <w:bookmarkStart w:id="301" w:name="_Toc300934984"/>
      <w:r/>
      <w:bookmarkStart w:id="302" w:name="_Toc312677497"/>
      <w:r/>
      <w:bookmarkStart w:id="303" w:name="_Toc297216194"/>
      <w:r/>
      <w:bookmarkStart w:id="304" w:name="_Toc312678023"/>
      <w:r/>
      <w:bookmarkStart w:id="305" w:name="_Toc303539141"/>
      <w:r/>
      <w:bookmarkStart w:id="306" w:name="_Toc318581174"/>
      <w:r>
        <w:rPr>
          <w:rFonts w:hint="eastAsia" w:ascii="宋体" w:hAnsi="宋体" w:cs="宋体"/>
          <w:color w:val="000000" w:themeColor="text1"/>
          <w:szCs w:val="21"/>
          <w:highlight w:val="none"/>
          <w14:textFill>
            <w14:solidFill>
              <w14:schemeClr w14:val="tx1"/>
            </w14:solidFill>
          </w14:textFill>
        </w:rPr>
        <w:t xml:space="preserve">.1.2 试验设备</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施工现场需要配置的试验场所：</w:t>
      </w:r>
      <w:bookmarkEnd w:id="299"/>
      <w:r/>
      <w:bookmarkEnd w:id="300"/>
      <w:r/>
      <w:bookmarkEnd w:id="301"/>
      <w:r/>
      <w:bookmarkEnd w:id="302"/>
      <w:r/>
      <w:bookmarkEnd w:id="303"/>
      <w:r/>
      <w:bookmarkEnd w:id="304"/>
      <w:r/>
      <w:bookmarkEnd w:id="305"/>
      <w:r/>
      <w:bookmarkStart w:id="307" w:name="_Toc300934985"/>
      <w:r/>
      <w:bookmarkStart w:id="308" w:name="_Toc312677498"/>
      <w:r/>
      <w:bookmarkStart w:id="309" w:name="_Toc304295562"/>
      <w:r/>
      <w:bookmarkStart w:id="310" w:name="_Toc303539142"/>
      <w:r/>
      <w:bookmarkStart w:id="311" w:name="_Toc297123536"/>
      <w:r/>
      <w:bookmarkStart w:id="312" w:name="_Toc297216195"/>
      <w:r/>
      <w:bookmarkStart w:id="313" w:name="_Toc312678024"/>
      <w:r>
        <w:rPr>
          <w:rFonts w:hint="eastAsia" w:ascii="宋体" w:hAnsi="宋体" w:cs="宋体"/>
          <w:color w:val="000000" w:themeColor="text1"/>
          <w:szCs w:val="21"/>
          <w:highlight w:val="none"/>
          <w:u w:val="single"/>
          <w14:textFill>
            <w14:solidFill>
              <w14:schemeClr w14:val="tx1"/>
            </w14:solidFill>
          </w14:textFill>
        </w:rPr>
        <w:t xml:space="preserve">按现行相关规定、质监部门的有关要求及监理人指示进行配置 </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施工现场需要配备的试验设备：</w:t>
      </w:r>
      <w:r>
        <w:rPr>
          <w:rFonts w:hint="eastAsia" w:ascii="宋体" w:hAnsi="宋体" w:cs="宋体"/>
          <w:color w:val="000000" w:themeColor="text1"/>
          <w:szCs w:val="21"/>
          <w:highlight w:val="none"/>
          <w:u w:val="single"/>
          <w14:textFill>
            <w14:solidFill>
              <w14:schemeClr w14:val="tx1"/>
            </w14:solidFill>
          </w14:textFill>
        </w:rPr>
        <w:t xml:space="preserve">按现行相关规定、质监部门的有关要求及监理人指示进行配置 </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施工现场需要具备的其他试验条件：</w:t>
      </w:r>
      <w:r>
        <w:rPr>
          <w:rFonts w:hint="eastAsia" w:ascii="宋体" w:hAnsi="宋体" w:cs="宋体"/>
          <w:color w:val="000000" w:themeColor="text1"/>
          <w:szCs w:val="21"/>
          <w:highlight w:val="none"/>
          <w:u w:val="single"/>
          <w14:textFill>
            <w14:solidFill>
              <w14:schemeClr w14:val="tx1"/>
            </w14:solidFill>
          </w14:textFill>
        </w:rPr>
        <w:t xml:space="preserve">按现行相关规定、质监部门的有关要求及监理人指示进行配置 </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9.4 现场工艺试验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现场工艺试验的有关约定：</w:t>
      </w:r>
      <w:r>
        <w:rPr>
          <w:rFonts w:hint="eastAsia" w:ascii="宋体" w:hAnsi="宋体" w:cs="宋体"/>
          <w:color w:val="000000" w:themeColor="text1"/>
          <w:szCs w:val="21"/>
          <w:highlight w:val="none"/>
          <w:u w:val="single"/>
          <w14:textFill>
            <w14:solidFill>
              <w14:schemeClr w14:val="tx1"/>
            </w14:solidFill>
          </w14:textFill>
        </w:rPr>
        <w:t xml:space="preserve">     按通用合同条款执行    </w:t>
      </w:r>
      <w:r>
        <w:rPr>
          <w:rFonts w:hint="eastAsia" w:ascii="宋体" w:hAnsi="宋体" w:cs="宋体"/>
          <w:color w:val="000000" w:themeColor="text1"/>
          <w:szCs w:val="21"/>
          <w:highlight w:val="none"/>
          <w14:textFill>
            <w14:solidFill>
              <w14:schemeClr w14:val="tx1"/>
            </w14:solidFill>
          </w14:textFill>
        </w:rPr>
        <w:t xml:space="preserve">。</w:t>
      </w:r>
      <w:bookmarkEnd w:id="306"/>
      <w:r/>
      <w:bookmarkEnd w:id="307"/>
      <w:r/>
      <w:bookmarkEnd w:id="308"/>
      <w:r/>
      <w:bookmarkEnd w:id="309"/>
      <w:r/>
      <w:bookmarkEnd w:id="310"/>
      <w:r/>
      <w:bookmarkEnd w:id="311"/>
      <w:r/>
      <w:bookmarkEnd w:id="312"/>
      <w:r/>
      <w:bookmarkEnd w:id="313"/>
      <w:r/>
      <w:r/>
    </w:p>
    <w:p>
      <w:pPr>
        <w:pStyle w:val="674"/>
        <w:spacing w:before="120" w:after="120"/>
        <w:rPr>
          <w:rFonts w:ascii="宋体" w:hAnsi="宋体" w:cs="宋体"/>
          <w:b w:val="0"/>
          <w:color w:val="000000" w:themeColor="text1"/>
          <w:szCs w:val="21"/>
          <w:highlight w:val="none"/>
          <w14:textFill>
            <w14:solidFill>
              <w14:schemeClr w14:val="tx1"/>
            </w14:solidFill>
          </w14:textFill>
        </w:rPr>
      </w:pPr>
      <w:r/>
      <w:bookmarkStart w:id="314" w:name="_Toc351203642"/>
      <w:r>
        <w:rPr>
          <w:rFonts w:hint="eastAsia" w:ascii="宋体" w:hAnsi="宋体" w:cs="宋体"/>
          <w:b w:val="0"/>
          <w:color w:val="000000" w:themeColor="text1"/>
          <w:szCs w:val="21"/>
          <w:highlight w:val="none"/>
          <w14:textFill>
            <w14:solidFill>
              <w14:schemeClr w14:val="tx1"/>
            </w14:solidFill>
          </w14:textFill>
        </w:rPr>
        <w:t xml:space="preserve">1</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Start w:id="315" w:name="_Toc296347192"/>
      <w:r/>
      <w:bookmarkStart w:id="316" w:name="_Toc297048379"/>
      <w:r/>
      <w:bookmarkStart w:id="317" w:name="_Toc296891233"/>
      <w:r/>
      <w:bookmarkStart w:id="318" w:name="_Toc300934989"/>
      <w:r/>
      <w:bookmarkStart w:id="319" w:name="_Toc292559398"/>
      <w:r/>
      <w:bookmarkStart w:id="320" w:name="_Toc303539146"/>
      <w:r/>
      <w:bookmarkStart w:id="321" w:name="_Toc296944532"/>
      <w:r/>
      <w:bookmarkStart w:id="322" w:name="_Toc297120493"/>
      <w:r/>
      <w:bookmarkStart w:id="323" w:name="_Toc312678025"/>
      <w:r/>
      <w:bookmarkStart w:id="324" w:name="_Toc312677499"/>
      <w:r/>
      <w:bookmarkStart w:id="325" w:name="_Toc297123540"/>
      <w:r/>
      <w:bookmarkStart w:id="326" w:name="_Toc297216199"/>
      <w:r/>
      <w:bookmarkStart w:id="327" w:name="_Toc296891021"/>
      <w:r/>
      <w:bookmarkStart w:id="328" w:name="_Toc292559903"/>
      <w:r/>
      <w:bookmarkStart w:id="329" w:name="_Toc304295566"/>
      <w:r/>
      <w:bookmarkStart w:id="330" w:name="_Toc296503193"/>
      <w:r/>
      <w:bookmarkStart w:id="331" w:name="_Toc296346694"/>
      <w:r/>
      <w:bookmarkStart w:id="332" w:name="_Toc267251435"/>
      <w:r/>
      <w:bookmarkStart w:id="333" w:name="_Toc267251440"/>
      <w:r/>
      <w:bookmarkStart w:id="334" w:name="_Toc267251433"/>
      <w:r/>
      <w:bookmarkStart w:id="335" w:name="_Toc267251437"/>
      <w:r/>
      <w:bookmarkStart w:id="336" w:name="_Toc267251439"/>
      <w:r/>
      <w:bookmarkStart w:id="337" w:name="_Toc267251441"/>
      <w:r/>
      <w:bookmarkStart w:id="338" w:name="_Toc267251442"/>
      <w:r>
        <w:rPr>
          <w:rFonts w:hint="eastAsia" w:ascii="宋体" w:hAnsi="宋体" w:cs="宋体"/>
          <w:b w:val="0"/>
          <w:color w:val="000000" w:themeColor="text1"/>
          <w:szCs w:val="21"/>
          <w:highlight w:val="none"/>
          <w14:textFill>
            <w14:solidFill>
              <w14:schemeClr w14:val="tx1"/>
            </w14:solidFill>
          </w14:textFill>
        </w:rPr>
        <w:t xml:space="preserve">0. 变更</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bookmarkStart w:id="339" w:name="_Toc297216200"/>
      <w:r/>
      <w:bookmarkStart w:id="340" w:name="_Toc304295567"/>
      <w:r/>
      <w:bookmarkStart w:id="341" w:name="_Toc296346695"/>
      <w:r/>
      <w:bookmarkStart w:id="342" w:name="_Toc297048380"/>
      <w:r/>
      <w:bookmarkStart w:id="343" w:name="_Toc296347193"/>
      <w:r/>
      <w:bookmarkStart w:id="344" w:name="_Toc296944533"/>
      <w:r/>
      <w:bookmarkStart w:id="345" w:name="_Toc296503194"/>
      <w:r/>
      <w:bookmarkStart w:id="346" w:name="_Toc300934990"/>
      <w:r/>
      <w:bookmarkStart w:id="347" w:name="_Toc296891022"/>
      <w:r/>
      <w:bookmarkStart w:id="348" w:name="_Toc303539147"/>
      <w:r/>
      <w:bookmarkStart w:id="349" w:name="_Toc312677500"/>
      <w:r/>
      <w:bookmarkStart w:id="350" w:name="_Toc312678026"/>
      <w:r/>
      <w:bookmarkStart w:id="351" w:name="_Toc297120494"/>
      <w:r/>
      <w:bookmarkStart w:id="352" w:name="_Toc292559904"/>
      <w:r/>
      <w:bookmarkStart w:id="353" w:name="_Toc296891234"/>
      <w:r/>
      <w:bookmarkStart w:id="354" w:name="_Toc292559399"/>
      <w:r/>
      <w:bookmarkStart w:id="355" w:name="_Toc297123541"/>
      <w:r>
        <w:rPr>
          <w:rFonts w:hint="eastAsia" w:ascii="宋体" w:hAnsi="宋体" w:cs="宋体"/>
          <w:color w:val="000000" w:themeColor="text1"/>
          <w:szCs w:val="21"/>
          <w:highlight w:val="none"/>
          <w14:textFill>
            <w14:solidFill>
              <w14:schemeClr w14:val="tx1"/>
            </w14:solidFill>
          </w14:textFill>
        </w:rPr>
        <w:t xml:space="preserve">0.1变更的范围</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关于变更的范围的约定：</w:t>
      </w:r>
      <w:r>
        <w:rPr>
          <w:rFonts w:hint="eastAsia" w:ascii="宋体" w:hAnsi="宋体" w:cs="宋体"/>
          <w:color w:val="000000" w:themeColor="text1"/>
          <w:szCs w:val="21"/>
          <w:highlight w:val="none"/>
          <w:u w:val="single"/>
          <w14:textFill>
            <w14:solidFill>
              <w14:schemeClr w14:val="tx1"/>
            </w14:solidFill>
          </w14:textFill>
        </w:rPr>
        <w:t xml:space="preserve">按通用合同条款执行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10.4 变更估价</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10.4.1 变更估价原则</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关于变更估价的约定:</w:t>
      </w:r>
      <w:r>
        <w:rPr>
          <w:rFonts w:hint="eastAsia" w:ascii="宋体" w:hAnsi="宋体" w:cs="宋体"/>
          <w:color w:val="000000" w:themeColor="text1"/>
          <w:szCs w:val="21"/>
          <w:highlight w:val="none"/>
          <w:u w:val="single"/>
          <w14:textFill>
            <w14:solidFill>
              <w14:schemeClr w14:val="tx1"/>
            </w14:solidFill>
          </w14:textFill>
        </w:rPr>
        <w:t xml:space="preserve">  有效的工程变更签证的认定原则：在工程项目实施过程中发生的变更，签证单上必须有发包人、监理人、承包人（项目部）的签字和盖章，方可作为结算的</w:t>
      </w:r>
      <w:r>
        <w:rPr>
          <w:rFonts w:hint="eastAsia" w:ascii="宋体" w:hAnsi="宋体" w:cs="宋体"/>
          <w:color w:val="000000" w:themeColor="text1"/>
          <w:szCs w:val="21"/>
          <w:highlight w:val="none"/>
          <w:u w:val="single"/>
          <w14:textFill>
            <w14:solidFill>
              <w14:schemeClr w14:val="tx1"/>
            </w14:solidFill>
          </w14:textFill>
        </w:rPr>
        <w:t xml:space="preserve">依据；签证单上必须明确签证的原因、图片资料、位置、尺寸、数量、材料、人工、机械台班等和签证时间，关于临时用工的签证事项，双方应在签证通知单上协商确定以下问题：工作内容及工作量、工作时间、工作人数。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承包人每月底报送当月符合本合同范围的变更签证预算。每月初发包人和承包人应就</w:t>
      </w:r>
      <w:r>
        <w:rPr>
          <w:rFonts w:hint="eastAsia" w:ascii="宋体" w:hAnsi="宋体" w:cs="宋体"/>
          <w:color w:val="000000" w:themeColor="text1"/>
          <w:szCs w:val="21"/>
          <w:highlight w:val="none"/>
          <w:u w:val="single"/>
          <w:lang w:eastAsia="zh-CN"/>
          <w14:textFill>
            <w14:solidFill>
              <w14:schemeClr w14:val="tx1"/>
            </w14:solidFill>
          </w14:textFill>
        </w:rPr>
        <w:t xml:space="preserve">截至</w:t>
      </w:r>
      <w:r>
        <w:rPr>
          <w:rFonts w:hint="eastAsia" w:ascii="宋体" w:hAnsi="宋体" w:cs="宋体"/>
          <w:color w:val="000000" w:themeColor="text1"/>
          <w:szCs w:val="21"/>
          <w:highlight w:val="none"/>
          <w:u w:val="single"/>
          <w14:textFill>
            <w14:solidFill>
              <w14:schemeClr w14:val="tx1"/>
            </w14:solidFill>
          </w14:textFill>
        </w:rPr>
        <w:t xml:space="preserve">上月末尚未确定最终审定价的变更的费用预算书，进行综合性核对和价格商谈，并形成核对与商谈记录清单。所有的变更必须严格按照发包人的相关程序执行，发包人指令以及盖有发包人受控章的变更图可作为结算依据，其它包括施工组织设计（施工方案）、会审记录、洽商、会议纪要等未经发包人和监理人签字盖章的均不作为结算依据。承包人须在事件发生后七天内办理签证，逾期未</w:t>
      </w:r>
      <w:r>
        <w:rPr>
          <w:rFonts w:hint="eastAsia" w:ascii="宋体" w:hAnsi="宋体" w:cs="宋体"/>
          <w:color w:val="000000" w:themeColor="text1"/>
          <w:szCs w:val="21"/>
          <w:highlight w:val="none"/>
          <w:u w:val="single"/>
          <w:lang w:eastAsia="zh-CN"/>
          <w14:textFill>
            <w14:solidFill>
              <w14:schemeClr w14:val="tx1"/>
            </w14:solidFill>
          </w14:textFill>
        </w:rPr>
        <w:t xml:space="preserve">办理</w:t>
      </w:r>
      <w:r>
        <w:rPr>
          <w:rFonts w:hint="eastAsia" w:ascii="宋体" w:hAnsi="宋体" w:cs="宋体"/>
          <w:color w:val="000000" w:themeColor="text1"/>
          <w:szCs w:val="21"/>
          <w:highlight w:val="none"/>
          <w:u w:val="single"/>
          <w14:textFill>
            <w14:solidFill>
              <w14:schemeClr w14:val="tx1"/>
            </w14:solidFill>
          </w14:textFill>
        </w:rPr>
        <w:t xml:space="preserve">的，均按有利于发包人一方的解释为准，发包人可自行决定是否调整合同价款以及如果发包人决定调整合同价款时，相应调整的具体金额。</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今后双方签订补充协议等书面文件，必须经承、发包人双方法定代表人签章并加盖单位公章后生效（使用部门章或无法定代表人签章的无效），任何涉及到调整工程价款的变更、签证必须经发包人批准并签字盖章否则无效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Start w:id="356" w:name="_Toc296347196"/>
      <w:r/>
      <w:bookmarkStart w:id="357" w:name="_Toc303539150"/>
      <w:r/>
      <w:bookmarkStart w:id="358" w:name="_Toc297120497"/>
      <w:r/>
      <w:bookmarkStart w:id="359" w:name="_Toc296346698"/>
      <w:r/>
      <w:bookmarkStart w:id="360" w:name="_Toc292559907"/>
      <w:r/>
      <w:bookmarkStart w:id="361" w:name="_Toc297123544"/>
      <w:r/>
      <w:bookmarkStart w:id="362" w:name="_Toc296944536"/>
      <w:r/>
      <w:bookmarkStart w:id="363" w:name="_Toc297048383"/>
      <w:r/>
      <w:bookmarkStart w:id="364" w:name="_Toc292559402"/>
      <w:r/>
      <w:bookmarkStart w:id="365" w:name="_Toc296891025"/>
      <w:r/>
      <w:bookmarkStart w:id="366" w:name="_Toc300934993"/>
      <w:r/>
      <w:bookmarkStart w:id="367" w:name="_Toc296503197"/>
      <w:r/>
      <w:bookmarkStart w:id="368" w:name="_Toc296891237"/>
      <w:r/>
      <w:bookmarkStart w:id="369" w:name="_Toc297216203"/>
      <w:r/>
      <w:bookmarkStart w:id="370" w:name="_Toc312678029"/>
      <w:r/>
      <w:bookmarkStart w:id="371" w:name="_Toc304295570"/>
      <w:r/>
      <w:bookmarkStart w:id="372" w:name="_Toc312677503"/>
      <w:r>
        <w:rPr>
          <w:rFonts w:hint="eastAsia" w:ascii="宋体" w:hAnsi="宋体" w:cs="宋体"/>
          <w:color w:val="000000" w:themeColor="text1"/>
          <w:szCs w:val="21"/>
          <w:highlight w:val="none"/>
          <w14:textFill>
            <w14:solidFill>
              <w14:schemeClr w14:val="tx1"/>
            </w14:solidFill>
          </w14:textFill>
        </w:rPr>
        <w:t xml:space="preserve">0.5承</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Start w:id="373" w:name="_Toc296503203"/>
      <w:r/>
      <w:bookmarkStart w:id="374" w:name="_Toc303539151"/>
      <w:r/>
      <w:bookmarkStart w:id="375" w:name="_Toc292559408"/>
      <w:r/>
      <w:bookmarkStart w:id="376" w:name="_Toc296891243"/>
      <w:r/>
      <w:bookmarkStart w:id="377" w:name="_Toc297120503"/>
      <w:r/>
      <w:bookmarkStart w:id="378" w:name="_Toc296346704"/>
      <w:r/>
      <w:bookmarkStart w:id="379" w:name="_Toc296944542"/>
      <w:r/>
      <w:bookmarkStart w:id="380" w:name="_Toc296347202"/>
      <w:r/>
      <w:bookmarkStart w:id="381" w:name="_Toc292559913"/>
      <w:r/>
      <w:bookmarkStart w:id="382" w:name="_Toc297048389"/>
      <w:r/>
      <w:bookmarkStart w:id="383" w:name="_Toc300934994"/>
      <w:r/>
      <w:bookmarkStart w:id="384" w:name="_Toc296891031"/>
      <w:r/>
      <w:bookmarkStart w:id="385" w:name="_Toc297123545"/>
      <w:r/>
      <w:bookmarkStart w:id="386" w:name="_Toc297216204"/>
      <w:r>
        <w:rPr>
          <w:rFonts w:hint="eastAsia" w:ascii="宋体" w:hAnsi="宋体" w:cs="宋体"/>
          <w:color w:val="000000" w:themeColor="text1"/>
          <w:szCs w:val="21"/>
          <w:highlight w:val="none"/>
          <w14:textFill>
            <w14:solidFill>
              <w14:schemeClr w14:val="tx1"/>
            </w14:solidFill>
          </w14:textFill>
        </w:rPr>
        <w:t xml:space="preserve">包人的合理化建议</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监理人审查承包人合理化建议的期限：</w:t>
      </w:r>
      <w:r>
        <w:rPr>
          <w:rFonts w:hint="eastAsia" w:ascii="宋体" w:hAnsi="宋体" w:cs="宋体"/>
          <w:color w:val="000000" w:themeColor="text1"/>
          <w:szCs w:val="21"/>
          <w:highlight w:val="none"/>
          <w:u w:val="single"/>
          <w14:textFill>
            <w14:solidFill>
              <w14:schemeClr w14:val="tx1"/>
            </w14:solidFill>
          </w14:textFill>
        </w:rPr>
        <w:t xml:space="preserve">按通用合同条款执行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发包人审批承包人合理化建议的期限：</w:t>
      </w:r>
      <w:r>
        <w:rPr>
          <w:rFonts w:hint="eastAsia" w:ascii="宋体" w:hAnsi="宋体" w:cs="宋体"/>
          <w:color w:val="000000" w:themeColor="text1"/>
          <w:szCs w:val="21"/>
          <w:highlight w:val="none"/>
          <w:u w:val="single"/>
          <w14:textFill>
            <w14:solidFill>
              <w14:schemeClr w14:val="tx1"/>
            </w14:solidFill>
          </w14:textFill>
        </w:rPr>
        <w:t xml:space="preserve">按通用合同条款执行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w:t>
      </w:r>
      <w:bookmarkStart w:id="387" w:name="_Toc296346705"/>
      <w:r/>
      <w:bookmarkStart w:id="388" w:name="_Toc297123546"/>
      <w:r/>
      <w:bookmarkStart w:id="389" w:name="_Toc304295571"/>
      <w:r/>
      <w:bookmarkStart w:id="390" w:name="_Toc296503204"/>
      <w:r/>
      <w:bookmarkStart w:id="391" w:name="_Toc296944543"/>
      <w:r/>
      <w:bookmarkStart w:id="392" w:name="_Toc300934995"/>
      <w:r/>
      <w:bookmarkStart w:id="393" w:name="_Toc292559409"/>
      <w:r/>
      <w:bookmarkStart w:id="394" w:name="_Toc296891032"/>
      <w:r/>
      <w:bookmarkStart w:id="395" w:name="_Toc312677504"/>
      <w:r/>
      <w:bookmarkStart w:id="396" w:name="_Toc297120504"/>
      <w:r/>
      <w:bookmarkStart w:id="397" w:name="_Toc292559914"/>
      <w:r/>
      <w:bookmarkStart w:id="398" w:name="_Toc318581175"/>
      <w:r/>
      <w:bookmarkStart w:id="399" w:name="_Toc297216205"/>
      <w:r/>
      <w:bookmarkStart w:id="400" w:name="_Toc297048390"/>
      <w:r/>
      <w:bookmarkStart w:id="401" w:name="_Toc303539152"/>
      <w:r/>
      <w:bookmarkStart w:id="402" w:name="_Toc296891244"/>
      <w:r/>
      <w:bookmarkStart w:id="403" w:name="_Toc312678030"/>
      <w:r/>
      <w:bookmarkStart w:id="404" w:name="_Toc296347203"/>
      <w:r>
        <w:rPr>
          <w:rFonts w:hint="eastAsia" w:ascii="宋体" w:hAnsi="宋体" w:cs="宋体"/>
          <w:color w:val="000000" w:themeColor="text1"/>
          <w:szCs w:val="21"/>
          <w:highlight w:val="none"/>
          <w14:textFill>
            <w14:solidFill>
              <w14:schemeClr w14:val="tx1"/>
            </w14:solidFill>
          </w14:textFill>
        </w:rPr>
        <w:t xml:space="preserve">包人提出的合理化建议降低了合同价格或者提高了工程经济效益的奖励的方法和金额为：</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w:t>
      </w:r>
      <w:bookmarkStart w:id="405" w:name="_Toc304295574"/>
      <w:r/>
      <w:bookmarkStart w:id="406" w:name="_Toc292559909"/>
      <w:r/>
      <w:bookmarkStart w:id="407" w:name="_Toc312677507"/>
      <w:r/>
      <w:bookmarkStart w:id="408" w:name="_Toc296347198"/>
      <w:r/>
      <w:bookmarkStart w:id="409" w:name="_Toc296346700"/>
      <w:r/>
      <w:bookmarkStart w:id="410" w:name="_Toc296503199"/>
      <w:r/>
      <w:bookmarkStart w:id="411" w:name="_Toc296944538"/>
      <w:r/>
      <w:bookmarkStart w:id="412" w:name="_Toc300934997"/>
      <w:r/>
      <w:bookmarkStart w:id="413" w:name="_Toc297123548"/>
      <w:r/>
      <w:bookmarkStart w:id="414" w:name="_Toc312678033"/>
      <w:r/>
      <w:bookmarkStart w:id="415" w:name="_Toc297216207"/>
      <w:r/>
      <w:bookmarkStart w:id="416" w:name="_Toc296891027"/>
      <w:r/>
      <w:bookmarkStart w:id="417" w:name="_Toc292559404"/>
      <w:r/>
      <w:bookmarkStart w:id="418" w:name="_Toc303539154"/>
      <w:r/>
      <w:bookmarkStart w:id="419" w:name="_Toc296891239"/>
      <w:r/>
      <w:bookmarkStart w:id="420" w:name="_Toc297120499"/>
      <w:r/>
      <w:bookmarkStart w:id="421" w:name="_Toc297048385"/>
      <w:r>
        <w:rPr>
          <w:rFonts w:hint="eastAsia" w:ascii="宋体" w:hAnsi="宋体" w:cs="宋体"/>
          <w:color w:val="000000" w:themeColor="text1"/>
          <w:szCs w:val="21"/>
          <w:highlight w:val="none"/>
          <w14:textFill>
            <w14:solidFill>
              <w14:schemeClr w14:val="tx1"/>
            </w14:solidFill>
          </w14:textFill>
        </w:rPr>
        <w:t xml:space="preserve">0.7 暂估价</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暂</w:t>
      </w:r>
      <w:bookmarkStart w:id="422" w:name="_Toc312677508"/>
      <w:r/>
      <w:bookmarkStart w:id="423" w:name="_Toc312678034"/>
      <w:r/>
      <w:bookmarkStart w:id="424" w:name="_Toc318581176"/>
      <w:r>
        <w:rPr>
          <w:rFonts w:hint="eastAsia" w:ascii="宋体" w:hAnsi="宋体" w:cs="宋体"/>
          <w:color w:val="000000" w:themeColor="text1"/>
          <w:szCs w:val="21"/>
          <w:highlight w:val="none"/>
          <w14:textFill>
            <w14:solidFill>
              <w14:schemeClr w14:val="tx1"/>
            </w14:solidFill>
          </w14:textFill>
        </w:rPr>
        <w:t xml:space="preserve">估价材料和工程设备的明细详见附件11：《暂估价一览表》。</w:t>
      </w:r>
      <w:bookmarkEnd w:id="422"/>
      <w:r/>
      <w:bookmarkEnd w:id="423"/>
      <w:r/>
      <w:bookmarkEnd w:id="424"/>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bookmarkStart w:id="425" w:name="_Toc318581177"/>
      <w:r/>
      <w:bookmarkStart w:id="426" w:name="_Toc312678035"/>
      <w:r/>
      <w:bookmarkStart w:id="427" w:name="_Toc312677509"/>
      <w:r>
        <w:rPr>
          <w:rFonts w:hint="eastAsia" w:ascii="宋体" w:hAnsi="宋体" w:cs="宋体"/>
          <w:color w:val="000000" w:themeColor="text1"/>
          <w:szCs w:val="21"/>
          <w:highlight w:val="none"/>
          <w14:textFill>
            <w14:solidFill>
              <w14:schemeClr w14:val="tx1"/>
            </w14:solidFill>
          </w14:textFill>
        </w:rPr>
        <w:t xml:space="preserve">0.7.1 依法必须招标的暂估价项目</w:t>
      </w:r>
      <w:bookmarkEnd w:id="425"/>
      <w:r/>
      <w:bookmarkEnd w:id="426"/>
      <w:r/>
      <w:bookmarkEnd w:id="427"/>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对于依法必须招标的暂估价项目的确认和批准采取第</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种方式确定。</w:t>
      </w:r>
      <w:r/>
    </w:p>
    <w:p>
      <w:pPr>
        <w:ind w:firstLine="420"/>
        <w:jc w:val="left"/>
        <w:spacing w:line="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该种方式调整补充约定：发包人在工程量清单中给定的暂估价项目，承包人应按照施工进度计划，在招标工作启动</w:t>
      </w:r>
      <w:r>
        <w:rPr>
          <w:rFonts w:hint="eastAsia" w:ascii="宋体" w:hAnsi="宋体" w:cs="宋体"/>
          <w:color w:val="000000" w:themeColor="text1"/>
          <w:szCs w:val="21"/>
          <w:highlight w:val="none"/>
          <w:u w:val="single"/>
          <w14:textFill>
            <w14:solidFill>
              <w14:schemeClr w14:val="tx1"/>
            </w14:solidFill>
          </w14:textFill>
        </w:rPr>
        <w:t xml:space="preserve">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投标文件和现场实际情况等进行审计。承包人已充分理解上述情况可能产生的风险及费用并在投标报价时已综合考虑，保证不再向发包人提出其它额外费用补偿 。</w:t>
      </w:r>
      <w:r/>
    </w:p>
    <w:p>
      <w:pPr>
        <w:ind w:firstLine="420"/>
        <w:jc w:val="left"/>
        <w:spacing w:line="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如果出现招投标监管平台仅允许发包人作为招标人实施暂估价项目招标时，承包人仍然同意按照上述条款执行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10.7.2 不属于依法必须招标的暂估价项目</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对于不属于依法必须招标的暂估价项目的确认和批准采取第</w:t>
      </w:r>
      <w:r>
        <w:rPr>
          <w:rFonts w:hint="eastAsia" w:ascii="宋体" w:hAnsi="宋体" w:cs="宋体"/>
          <w:color w:val="000000" w:themeColor="text1"/>
          <w:szCs w:val="21"/>
          <w:highlight w:val="none"/>
          <w:u w:val="single"/>
          <w14:textFill>
            <w14:solidFill>
              <w14:schemeClr w14:val="tx1"/>
            </w14:solidFill>
          </w14:textFill>
        </w:rPr>
        <w:t xml:space="preserve"> 1  </w:t>
      </w:r>
      <w:r>
        <w:rPr>
          <w:rFonts w:hint="eastAsia" w:ascii="宋体" w:hAnsi="宋体" w:cs="宋体"/>
          <w:color w:val="000000" w:themeColor="text1"/>
          <w:szCs w:val="21"/>
          <w:highlight w:val="none"/>
          <w14:textFill>
            <w14:solidFill>
              <w14:schemeClr w14:val="tx1"/>
            </w14:solidFill>
          </w14:textFill>
        </w:rPr>
        <w:t xml:space="preserve"> 种方式确定。</w:t>
      </w:r>
      <w:r/>
    </w:p>
    <w:p>
      <w:pPr>
        <w:ind w:firstLine="420"/>
        <w:jc w:val="left"/>
        <w:spacing w:line="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发包人在工程量清单中给定的专业工程暂估价，按相关法律法规规定，如可直接发包给承包人的，须经发包人批准，但在竣工结算时，审计单位将依据原招标文件、投标文件、总承包合同、投标让利幅度及现场实际情况等进行审计，否则按照专用合同条款第10.7.1项约定执行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第3种方式：承包人直接实施的暂估价项目</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承包人直接实施的暂估价项目的约定：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10.8 暂列金额</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合同当事人关于暂列金额使用的约定：</w:t>
      </w:r>
      <w:r>
        <w:rPr>
          <w:rFonts w:hint="eastAsia" w:ascii="宋体" w:hAnsi="宋体" w:cs="宋体"/>
          <w:color w:val="000000" w:themeColor="text1"/>
          <w:szCs w:val="21"/>
          <w:highlight w:val="none"/>
          <w:u w:val="single"/>
          <w14:textFill>
            <w14:solidFill>
              <w14:schemeClr w14:val="tx1"/>
            </w14:solidFill>
          </w14:textFill>
        </w:rPr>
        <w:t xml:space="preserve">暂列金额归发包人所有或使用</w:t>
      </w:r>
      <w:r>
        <w:rPr>
          <w:rFonts w:hint="eastAsia" w:ascii="宋体" w:hAnsi="宋体" w:cs="宋体"/>
          <w:color w:val="000000" w:themeColor="text1"/>
          <w:szCs w:val="21"/>
          <w:highlight w:val="none"/>
          <w14:textFill>
            <w14:solidFill>
              <w14:schemeClr w14:val="tx1"/>
            </w14:solidFill>
          </w14:textFill>
        </w:rPr>
        <w:t xml:space="preserve">。</w:t>
      </w:r>
      <w:r/>
    </w:p>
    <w:p>
      <w:pPr>
        <w:pStyle w:val="674"/>
        <w:spacing w:before="120" w:after="120"/>
        <w:rPr>
          <w:rFonts w:ascii="宋体" w:hAnsi="宋体" w:cs="宋体"/>
          <w:b w:val="0"/>
          <w:color w:val="000000" w:themeColor="text1"/>
          <w:szCs w:val="21"/>
          <w:highlight w:val="none"/>
          <w14:textFill>
            <w14:solidFill>
              <w14:schemeClr w14:val="tx1"/>
            </w14:solidFill>
          </w14:textFill>
        </w:rPr>
      </w:pPr>
      <w:r/>
      <w:bookmarkStart w:id="428" w:name="_Toc351203643"/>
      <w:r>
        <w:rPr>
          <w:rFonts w:hint="eastAsia" w:ascii="宋体" w:hAnsi="宋体" w:cs="宋体"/>
          <w:b w:val="0"/>
          <w:color w:val="000000" w:themeColor="text1"/>
          <w:szCs w:val="21"/>
          <w:highlight w:val="none"/>
          <w14:textFill>
            <w14:solidFill>
              <w14:schemeClr w14:val="tx1"/>
            </w14:solidFill>
          </w14:textFill>
        </w:rPr>
        <w:t xml:space="preserve">11. 价格调整</w:t>
      </w:r>
      <w:bookmarkEnd w:id="428"/>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bookmarkStart w:id="429" w:name="_Toc296891029"/>
      <w:r/>
      <w:bookmarkStart w:id="430" w:name="_Toc296346702"/>
      <w:r/>
      <w:bookmarkStart w:id="431" w:name="_Toc297048387"/>
      <w:r/>
      <w:bookmarkStart w:id="432" w:name="_Toc300935000"/>
      <w:r/>
      <w:bookmarkStart w:id="433" w:name="_Toc297123550"/>
      <w:r/>
      <w:bookmarkStart w:id="434" w:name="_Toc292559406"/>
      <w:r/>
      <w:bookmarkStart w:id="435" w:name="_Toc297120501"/>
      <w:r/>
      <w:bookmarkStart w:id="436" w:name="_Toc296891241"/>
      <w:r/>
      <w:bookmarkStart w:id="437" w:name="_Toc292559911"/>
      <w:r/>
      <w:bookmarkStart w:id="438" w:name="_Toc296944540"/>
      <w:r/>
      <w:bookmarkStart w:id="439" w:name="_Toc296503201"/>
      <w:r/>
      <w:bookmarkStart w:id="440" w:name="_Toc303539157"/>
      <w:r/>
      <w:bookmarkStart w:id="441" w:name="_Toc296347200"/>
      <w:r/>
      <w:bookmarkStart w:id="442" w:name="_Toc304295577"/>
      <w:r/>
      <w:bookmarkStart w:id="443" w:name="_Toc312678039"/>
      <w:r/>
      <w:bookmarkStart w:id="444" w:name="_Toc297216209"/>
      <w:r>
        <w:rPr>
          <w:rFonts w:hint="eastAsia" w:ascii="宋体" w:hAnsi="宋体" w:cs="宋体"/>
          <w:color w:val="000000" w:themeColor="text1"/>
          <w:szCs w:val="21"/>
          <w:highlight w:val="none"/>
          <w14:textFill>
            <w14:solidFill>
              <w14:schemeClr w14:val="tx1"/>
            </w14:solidFill>
          </w14:textFill>
        </w:rPr>
        <w:t xml:space="preserve">11.1 市场价格波动引起的调整</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市场价格波动是否调整合同价格的约定：</w:t>
      </w:r>
      <w:r>
        <w:rPr>
          <w:rFonts w:hint="eastAsia" w:ascii="宋体" w:hAnsi="宋体" w:cs="宋体"/>
          <w:color w:val="000000" w:themeColor="text1"/>
          <w:szCs w:val="21"/>
          <w:highlight w:val="none"/>
          <w:u w:val="single"/>
          <w14:textFill>
            <w14:solidFill>
              <w14:schemeClr w14:val="tx1"/>
            </w14:solidFill>
          </w14:textFill>
        </w:rPr>
        <w:t xml:space="preserve"> 不予调整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因市场价格波动调整合同价格，采用以下第</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种方式对合同价格进行调整：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第1种方式：采用价格指数进行价格调整。</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关于各可调因子、定值和变值权重，以及基本价格指数及其来源的约定：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第2种方式：采用造价信息进行价格调整。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（2）关于基准价格的约定：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themeColor="text1"/>
          <w:szCs w:val="21"/>
          <w:highlight w:val="none"/>
          <w:u w:val="single"/>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%时，或材料单价跌幅以已标价工程量清单或预算书中载</w:t>
      </w:r>
      <w:r>
        <w:rPr>
          <w:rFonts w:hint="eastAsia" w:ascii="宋体" w:hAnsi="宋体" w:cs="宋体"/>
          <w:color w:val="000000" w:themeColor="text1"/>
          <w:szCs w:val="21"/>
          <w:highlight w:val="none"/>
          <w:lang w:eastAsia="zh-CN"/>
          <w14:textFill>
            <w14:solidFill>
              <w14:schemeClr w14:val="tx1"/>
            </w14:solidFill>
          </w14:textFill>
        </w:rPr>
        <w:t xml:space="preserve">明的</w:t>
      </w:r>
      <w:r>
        <w:rPr>
          <w:rFonts w:hint="eastAsia" w:ascii="宋体" w:hAnsi="宋体" w:cs="宋体"/>
          <w:color w:val="000000" w:themeColor="text1"/>
          <w:szCs w:val="21"/>
          <w:highlight w:val="none"/>
          <w14:textFill>
            <w14:solidFill>
              <w14:schemeClr w14:val="tx1"/>
            </w14:solidFill>
          </w14:textFill>
        </w:rPr>
        <w:t xml:space="preserve">材料单价为基础超过</w:t>
      </w:r>
      <w:r>
        <w:rPr>
          <w:rFonts w:hint="eastAsia" w:ascii="宋体" w:hAnsi="宋体" w:cs="宋体"/>
          <w:color w:val="000000" w:themeColor="text1"/>
          <w:szCs w:val="21"/>
          <w:highlight w:val="none"/>
          <w:u w:val="single"/>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%时，其超过部分据实调整。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themeColor="text1"/>
          <w:szCs w:val="21"/>
          <w:highlight w:val="none"/>
          <w:u w:val="single"/>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%时，材料单价涨幅以已标价工程量清单或预算书中载</w:t>
      </w:r>
      <w:r>
        <w:rPr>
          <w:rFonts w:hint="eastAsia" w:ascii="宋体" w:hAnsi="宋体" w:cs="宋体"/>
          <w:color w:val="000000" w:themeColor="text1"/>
          <w:szCs w:val="21"/>
          <w:highlight w:val="none"/>
          <w:lang w:eastAsia="zh-CN"/>
          <w14:textFill>
            <w14:solidFill>
              <w14:schemeClr w14:val="tx1"/>
            </w14:solidFill>
          </w14:textFill>
        </w:rPr>
        <w:t xml:space="preserve">明的</w:t>
      </w:r>
      <w:r>
        <w:rPr>
          <w:rFonts w:hint="eastAsia" w:ascii="宋体" w:hAnsi="宋体" w:cs="宋体"/>
          <w:color w:val="000000" w:themeColor="text1"/>
          <w:szCs w:val="21"/>
          <w:highlight w:val="none"/>
          <w14:textFill>
            <w14:solidFill>
              <w14:schemeClr w14:val="tx1"/>
            </w14:solidFill>
          </w14:textFill>
        </w:rPr>
        <w:t xml:space="preserve">材料单价为基础超过</w:t>
      </w:r>
      <w:r>
        <w:rPr>
          <w:rFonts w:hint="eastAsia" w:ascii="宋体" w:hAnsi="宋体" w:cs="宋体"/>
          <w:color w:val="000000" w:themeColor="text1"/>
          <w:szCs w:val="21"/>
          <w:highlight w:val="none"/>
          <w:u w:val="single"/>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%时，其超过部分据实调整。</w:t>
      </w:r>
      <w:r/>
    </w:p>
    <w:p>
      <w:pPr>
        <w:ind w:firstLine="64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themeColor="text1"/>
          <w:szCs w:val="21"/>
          <w:highlight w:val="none"/>
          <w:u w:val="single"/>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%时，其超过部分据实调整。</w:t>
      </w:r>
      <w:r/>
    </w:p>
    <w:p>
      <w:pPr>
        <w:ind w:firstLine="64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第3种方式：其他价格调整方式：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bookmarkEnd w:id="332"/>
      <w:r/>
      <w:bookmarkEnd w:id="333"/>
      <w:r/>
      <w:bookmarkEnd w:id="334"/>
      <w:r/>
      <w:bookmarkEnd w:id="335"/>
      <w:r/>
      <w:bookmarkEnd w:id="336"/>
      <w:r/>
      <w:bookmarkEnd w:id="337"/>
      <w:r/>
      <w:r/>
    </w:p>
    <w:p>
      <w:pPr>
        <w:pStyle w:val="674"/>
        <w:spacing w:before="120" w:after="120"/>
        <w:rPr>
          <w:rFonts w:ascii="宋体" w:hAnsi="宋体" w:cs="宋体"/>
          <w:b w:val="0"/>
          <w:bCs w:val="0"/>
          <w:color w:val="000000" w:themeColor="text1"/>
          <w:szCs w:val="21"/>
          <w:highlight w:val="none"/>
          <w14:textFill>
            <w14:solidFill>
              <w14:schemeClr w14:val="tx1"/>
            </w14:solidFill>
          </w14:textFill>
        </w:rPr>
      </w:pPr>
      <w:r/>
      <w:bookmarkStart w:id="445" w:name="_Toc296891245"/>
      <w:r/>
      <w:bookmarkStart w:id="446" w:name="_Toc296944544"/>
      <w:r/>
      <w:bookmarkStart w:id="447" w:name="_Toc296891033"/>
      <w:r/>
      <w:bookmarkStart w:id="448" w:name="_Toc292559915"/>
      <w:r/>
      <w:bookmarkStart w:id="449" w:name="_Toc296346706"/>
      <w:r/>
      <w:bookmarkStart w:id="450" w:name="_Toc297048391"/>
      <w:r/>
      <w:bookmarkStart w:id="451" w:name="_Toc296347204"/>
      <w:r/>
      <w:bookmarkStart w:id="452" w:name="_Toc292559410"/>
      <w:r/>
      <w:bookmarkStart w:id="453" w:name="_Toc296503205"/>
      <w:r/>
      <w:bookmarkStart w:id="454" w:name="_Toc297120505"/>
      <w:r/>
      <w:bookmarkStart w:id="455" w:name="_Toc300935002"/>
      <w:r/>
      <w:bookmarkStart w:id="456" w:name="_Toc297123552"/>
      <w:r/>
      <w:bookmarkStart w:id="457" w:name="_Toc351203644"/>
      <w:r/>
      <w:bookmarkStart w:id="458" w:name="_Toc304295579"/>
      <w:r/>
      <w:bookmarkStart w:id="459" w:name="_Toc312678040"/>
      <w:r/>
      <w:bookmarkStart w:id="460" w:name="_Toc303539159"/>
      <w:r/>
      <w:bookmarkStart w:id="461" w:name="_Toc297216211"/>
      <w:r>
        <w:rPr>
          <w:rFonts w:hint="eastAsia" w:ascii="宋体" w:hAnsi="宋体" w:cs="宋体"/>
          <w:b w:val="0"/>
          <w:color w:val="000000" w:themeColor="text1"/>
          <w:szCs w:val="21"/>
          <w:highlight w:val="none"/>
          <w14:textFill>
            <w14:solidFill>
              <w14:schemeClr w14:val="tx1"/>
            </w14:solidFill>
          </w14:textFill>
        </w:rPr>
        <w:t xml:space="preserve">1</w:t>
      </w:r>
      <w:r>
        <w:rPr>
          <w:rFonts w:hint="eastAsia" w:ascii="宋体" w:hAnsi="宋体" w:cs="宋体"/>
          <w:b w:val="0"/>
          <w:bCs w:val="0"/>
          <w:color w:val="000000" w:themeColor="text1"/>
          <w:szCs w:val="21"/>
          <w:highlight w:val="none"/>
          <w14:textFill>
            <w14:solidFill>
              <w14:schemeClr w14:val="tx1"/>
            </w14:solidFill>
          </w14:textFill>
        </w:rPr>
        <w:t xml:space="preserve">2. </w:t>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cs="宋体"/>
          <w:b w:val="0"/>
          <w:bCs w:val="0"/>
          <w:color w:val="000000" w:themeColor="text1"/>
          <w:szCs w:val="21"/>
          <w:highlight w:val="none"/>
          <w14:textFill>
            <w14:solidFill>
              <w14:schemeClr w14:val="tx1"/>
            </w14:solidFill>
          </w14:textFill>
        </w:rPr>
        <w:t xml:space="preserve">合同价格、计量与支付</w:t>
      </w:r>
      <w:bookmarkEnd w:id="455"/>
      <w:r/>
      <w:bookmarkEnd w:id="456"/>
      <w:r/>
      <w:bookmarkEnd w:id="457"/>
      <w:r/>
      <w:bookmarkEnd w:id="458"/>
      <w:r/>
      <w:bookmarkEnd w:id="459"/>
      <w:r/>
      <w:bookmarkEnd w:id="460"/>
      <w:r/>
      <w:bookmarkEnd w:id="461"/>
      <w:r/>
      <w:r/>
    </w:p>
    <w:p>
      <w:pPr>
        <w:ind w:firstLine="420"/>
        <w:spacing w:after="120"/>
        <w:rPr>
          <w:rFonts w:ascii="宋体" w:hAnsi="宋体" w:cs="宋体"/>
          <w:color w:val="000000" w:themeColor="text1"/>
          <w:szCs w:val="21"/>
          <w:highlight w:val="none"/>
          <w14:textFill>
            <w14:solidFill>
              <w14:schemeClr w14:val="tx1"/>
            </w14:solidFill>
          </w14:textFill>
        </w:rPr>
      </w:pPr>
      <w:r/>
      <w:bookmarkStart w:id="462" w:name="_Toc292559411"/>
      <w:r/>
      <w:bookmarkStart w:id="463" w:name="_Toc292559916"/>
      <w:r/>
      <w:bookmarkStart w:id="464" w:name="_Toc267251461"/>
      <w:r/>
      <w:bookmarkStart w:id="465" w:name="_Toc297120506"/>
      <w:r/>
      <w:bookmarkStart w:id="466" w:name="_Toc296347205"/>
      <w:r/>
      <w:bookmarkStart w:id="467" w:name="_Toc296503206"/>
      <w:r/>
      <w:bookmarkStart w:id="468" w:name="_Toc296891034"/>
      <w:r/>
      <w:bookmarkStart w:id="469" w:name="_Toc297048392"/>
      <w:r/>
      <w:bookmarkStart w:id="470" w:name="_Toc296346707"/>
      <w:r/>
      <w:bookmarkStart w:id="471" w:name="_Toc296891246"/>
      <w:r/>
      <w:bookmarkStart w:id="472" w:name="_Toc296944545"/>
      <w:r/>
      <w:bookmarkStart w:id="473" w:name="_Toc312678041"/>
      <w:r/>
      <w:bookmarkStart w:id="474" w:name="_Toc300935003"/>
      <w:r/>
      <w:bookmarkStart w:id="475" w:name="_Toc304295580"/>
      <w:r/>
      <w:bookmarkStart w:id="476" w:name="_Toc297123553"/>
      <w:r/>
      <w:bookmarkStart w:id="477" w:name="_Toc297216212"/>
      <w:r/>
      <w:bookmarkStart w:id="478" w:name="_Toc303539160"/>
      <w:r>
        <w:rPr>
          <w:rFonts w:hint="eastAsia" w:ascii="宋体" w:hAnsi="宋体" w:cs="宋体"/>
          <w:color w:val="000000" w:themeColor="text1"/>
          <w:szCs w:val="21"/>
          <w:highlight w:val="none"/>
          <w14:textFill>
            <w14:solidFill>
              <w14:schemeClr w14:val="tx1"/>
            </w14:solidFill>
          </w14:textFill>
        </w:rPr>
        <w:t xml:space="preserve">12.1 合</w:t>
      </w:r>
      <w:bookmarkEnd w:id="462"/>
      <w:r/>
      <w:bookmarkEnd w:id="463"/>
      <w:r/>
      <w:bookmarkEnd w:id="464"/>
      <w:r>
        <w:rPr>
          <w:rFonts w:hint="eastAsia" w:ascii="宋体" w:hAnsi="宋体" w:cs="宋体"/>
          <w:color w:val="000000" w:themeColor="text1"/>
          <w:szCs w:val="21"/>
          <w:highlight w:val="none"/>
          <w14:textFill>
            <w14:solidFill>
              <w14:schemeClr w14:val="tx1"/>
            </w14:solidFill>
          </w14:textFill>
        </w:rPr>
        <w:t xml:space="preserve">同价</w:t>
      </w:r>
      <w:bookmarkEnd w:id="465"/>
      <w:r/>
      <w:bookmarkEnd w:id="466"/>
      <w:r/>
      <w:bookmarkEnd w:id="467"/>
      <w:r/>
      <w:bookmarkEnd w:id="468"/>
      <w:r/>
      <w:bookmarkEnd w:id="469"/>
      <w:r/>
      <w:bookmarkEnd w:id="470"/>
      <w:r/>
      <w:bookmarkEnd w:id="471"/>
      <w:r/>
      <w:bookmarkEnd w:id="472"/>
      <w:r>
        <w:rPr>
          <w:rFonts w:hint="eastAsia" w:ascii="宋体" w:hAnsi="宋体" w:cs="宋体"/>
          <w:color w:val="000000" w:themeColor="text1"/>
          <w:szCs w:val="21"/>
          <w:highlight w:val="none"/>
          <w14:textFill>
            <w14:solidFill>
              <w14:schemeClr w14:val="tx1"/>
            </w14:solidFill>
          </w14:textFill>
        </w:rPr>
        <w:t xml:space="preserve">格形式</w:t>
      </w:r>
      <w:r/>
    </w:p>
    <w:p>
      <w:pPr>
        <w:pStyle w:val="888"/>
        <w:ind w:left="0" w:right="0" w:firstLine="420"/>
        <w:jc w:val="both"/>
        <w:spacing w:before="0" w:after="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12.2本合同价款采用 1 方式确定。</w:t>
      </w:r>
      <w:bookmarkEnd w:id="473"/>
      <w:r/>
      <w:bookmarkEnd w:id="474"/>
      <w:r/>
      <w:bookmarkEnd w:id="475"/>
      <w:r/>
      <w:bookmarkEnd w:id="476"/>
      <w:r/>
      <w:bookmarkEnd w:id="477"/>
      <w:r/>
      <w:bookmarkEnd w:id="47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1、单价合同。</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综合单价包含的风险范围：</w:t>
      </w:r>
      <w:r>
        <w:rPr>
          <w:rFonts w:hint="eastAsia" w:ascii="宋体" w:hAnsi="宋体" w:cs="宋体"/>
          <w:color w:val="000000" w:themeColor="text1"/>
          <w:szCs w:val="21"/>
          <w:highlight w:val="none"/>
          <w:u w:val="single"/>
          <w14:textFill>
            <w14:solidFill>
              <w14:schemeClr w14:val="tx1"/>
            </w14:solidFill>
          </w14:textFill>
        </w:rPr>
        <w:t xml:space="preserve"> 1、除允许调整的建材市场价格风险； 2、清单工程量发生变化的风险；3、招标文件中明示或暗示的风险费用；4、作为有丰富经验的承包人应可以预见的风险；5、如清单特征描述与图纸有遗漏的地方，由投标人在招标文件规定的时间提出答疑，招标文件规定时间未提出答疑的按特征描述与图纸中说明完成所有工作内容，合同价按投标报价执行，不予调整；6、法律法规、条例中规定的其他风险 。</w:t>
      </w:r>
      <w:r>
        <w:rPr>
          <w:rFonts w:hint="eastAsia" w:ascii="宋体" w:hAnsi="宋体" w:cs="宋体"/>
          <w:color w:val="000000" w:themeColor="text1"/>
          <w:szCs w:val="21"/>
          <w:highlight w:val="none"/>
          <w14:textFill>
            <w14:solidFill>
              <w14:schemeClr w14:val="tx1"/>
            </w14:solidFill>
          </w14:textFill>
        </w:rPr>
        <w:t xml:space="preserve">。</w:t>
      </w:r>
      <w:r/>
    </w:p>
    <w:p>
      <w:pPr>
        <w:ind w:left="300" w:firstLine="21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风险费用的计算方法：</w:t>
      </w:r>
      <w:r>
        <w:rPr>
          <w:rFonts w:hint="eastAsia" w:ascii="宋体" w:hAnsi="宋体" w:cs="宋体"/>
          <w:color w:val="000000" w:themeColor="text1"/>
          <w:szCs w:val="21"/>
          <w:highlight w:val="none"/>
          <w:u w:val="single"/>
          <w14:textFill>
            <w14:solidFill>
              <w14:schemeClr w14:val="tx1"/>
            </w14:solidFill>
          </w14:textFill>
        </w:rPr>
        <w:t xml:space="preserve">承包人投标时充分考虑风险并计算风险费用，已包含在投标价中</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风险范围以外合同价格的调整方法：</w:t>
      </w:r>
      <w:r>
        <w:rPr>
          <w:rFonts w:hint="eastAsia" w:ascii="宋体" w:hAnsi="宋体" w:cs="宋体"/>
          <w:color w:val="000000" w:themeColor="text1"/>
          <w:szCs w:val="21"/>
          <w:highlight w:val="none"/>
          <w:u w:val="single"/>
          <w14:textFill>
            <w14:solidFill>
              <w14:schemeClr w14:val="tx1"/>
            </w14:solidFill>
          </w14:textFill>
        </w:rPr>
        <w:t xml:space="preserve"> 图纸变更须经发包人同意，实际变更按实调整，其增减部分按投标价执行，竣工后由审计部门核定  。</w:t>
      </w:r>
      <w:r/>
    </w:p>
    <w:p>
      <w:pPr>
        <w:ind w:firstLine="420"/>
        <w:jc w:val="left"/>
        <w:spacing w:line="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⑴设计变更、工程签证的调整办法，（1）合同履行期间，工程变更（包括设计</w:t>
      </w:r>
      <w:r>
        <w:rPr>
          <w:rFonts w:hint="eastAsia" w:ascii="宋体" w:hAnsi="宋体" w:cs="宋体"/>
          <w:color w:val="000000" w:themeColor="text1"/>
          <w:szCs w:val="21"/>
          <w:highlight w:val="none"/>
          <w:u w:val="single"/>
          <w14:textFill>
            <w14:solidFill>
              <w14:schemeClr w14:val="tx1"/>
            </w14:solidFill>
          </w14:textFill>
        </w:rPr>
        <w:t xml:space="preserve">变更）或招标工程量清单的工程量偏差引起已标价工程量清单项目或其工程数量发生变化，其调整原则为：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专用合同条款约定的材料价格调整方法和中标价/标底价作同比例让利提出适当的变更工程项目单价调整结算（中标价或招标控制价中的预留金、暂列金额、暂估价部分应扣除） 。</w:t>
      </w:r>
      <w:r/>
    </w:p>
    <w:p>
      <w:pPr>
        <w:ind w:firstLine="420"/>
        <w:jc w:val="left"/>
        <w:spacing w:line="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（2）合同履行期间，市场价格波动引起人工、机械、材料等价格变化的，不予调整。</w:t>
      </w:r>
      <w:r/>
    </w:p>
    <w:p>
      <w:pPr>
        <w:ind w:firstLine="420"/>
        <w:jc w:val="left"/>
        <w:spacing w:line="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3）合同履行期间，法律法规变化引起规费和税金变化的：①相关规费承包人必须按有关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②税金按照淮安市工程造价管理处最新发布的相关税金文件执行。</w:t>
      </w:r>
      <w:r/>
    </w:p>
    <w:p>
      <w:pPr>
        <w:ind w:firstLine="420"/>
        <w:jc w:val="left"/>
        <w:spacing w:line="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（4）在总价措施项目清单中，具体报价由投标单位自行现场勘察后，根据本项目特点及实际情况增减相关措施费用，发包人不考虑在后期施工因招标文件未列出的项目而发生的其它相关费用。</w:t>
      </w:r>
      <w:r/>
    </w:p>
    <w:p>
      <w:pPr>
        <w:ind w:firstLine="420"/>
        <w:jc w:val="left"/>
        <w:spacing w:line="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其他说明事项：</w:t>
      </w:r>
      <w:r/>
    </w:p>
    <w:p>
      <w:pPr>
        <w:ind w:firstLine="420"/>
        <w:jc w:val="left"/>
        <w:spacing w:line="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⑴总承包服务费（如有）</w:t>
      </w:r>
      <w:r/>
    </w:p>
    <w:p>
      <w:pPr>
        <w:ind w:firstLine="420"/>
        <w:jc w:val="left"/>
        <w:spacing w:line="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①总承包服务费:总承包人为配合协调发包人进行的专业工程分包，发包人自行采购的设备、材料等进行保管以及施工现场管理、竣工资料汇总整理等服务所需的费用 。</w:t>
      </w:r>
      <w:r/>
    </w:p>
    <w:p>
      <w:pPr>
        <w:ind w:firstLine="420"/>
        <w:jc w:val="left"/>
        <w:spacing w:line="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②承包人负责整个项目的施工总承包管理工作，并为专业工程分包提供施工配合工作。包括但不限于：为各专业分包单位提供已有的、可以利用的脚手架、垂直运输设施、仓储设施、安全保卫等 。</w:t>
      </w:r>
      <w:r/>
    </w:p>
    <w:p>
      <w:pPr>
        <w:ind w:firstLine="420"/>
        <w:jc w:val="left"/>
        <w:spacing w:line="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③发包人指定的专业工程分包，承包人按照招标文件给定计算基数，自报费率，总承包管理费计入报价中，竣工结算时按照分包工程合同价调整计算基数，费率不予调整。承包人自行分包项目的总承包管理费不计列，由承包人与分包单位自行商议 。</w:t>
      </w:r>
      <w:r/>
    </w:p>
    <w:p>
      <w:pPr>
        <w:ind w:firstLine="420"/>
        <w:jc w:val="left"/>
        <w:spacing w:line="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未尽事宜，由发承包双方协商解决，协商解决不能达成一致意见的按合同争议解决办法处理 。</w:t>
      </w:r>
      <w:r/>
    </w:p>
    <w:p>
      <w:pPr>
        <w:ind w:firstLine="420"/>
        <w:jc w:val="left"/>
        <w:spacing w:line="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如发生风险范围以外合同价格调整因素，承包人应按相关规定和本合同约定条款及时申报，经监理人审核，发包人批准，最终审计部门审定（竣工结算时）。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2、总价合同。</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总价包含的风险范围：</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风险费用的计算方法：</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风险范围以外合同价格的调整方法：</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3、其他价格方式：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bookmarkStart w:id="479" w:name="_Toc300935004"/>
      <w:r/>
      <w:bookmarkStart w:id="480" w:name="_Toc304295581"/>
      <w:r/>
      <w:bookmarkStart w:id="481" w:name="_Toc297216213"/>
      <w:r/>
      <w:bookmarkStart w:id="482" w:name="_Toc297123554"/>
      <w:r/>
      <w:bookmarkStart w:id="483" w:name="_Toc312678042"/>
      <w:r/>
      <w:bookmarkStart w:id="484" w:name="_Toc303539161"/>
      <w:r/>
      <w:bookmarkStart w:id="485" w:name="_Toc297120507"/>
      <w:r/>
      <w:bookmarkStart w:id="486" w:name="_Toc296891247"/>
      <w:r/>
      <w:bookmarkStart w:id="487" w:name="_Toc296944546"/>
      <w:r/>
      <w:bookmarkStart w:id="488" w:name="_Toc296503207"/>
      <w:r/>
      <w:bookmarkStart w:id="489" w:name="_Toc296347206"/>
      <w:r/>
      <w:bookmarkStart w:id="490" w:name="_Toc292559412"/>
      <w:r/>
      <w:bookmarkStart w:id="491" w:name="_Toc297048393"/>
      <w:r/>
      <w:bookmarkStart w:id="492" w:name="_Toc292559917"/>
      <w:r/>
      <w:bookmarkStart w:id="493" w:name="_Toc296891035"/>
      <w:r/>
      <w:bookmarkStart w:id="494" w:name="_Toc296346708"/>
      <w:r>
        <w:rPr>
          <w:rFonts w:hint="eastAsia" w:ascii="宋体" w:hAnsi="宋体" w:cs="宋体"/>
          <w:color w:val="000000" w:themeColor="text1"/>
          <w:szCs w:val="21"/>
          <w:highlight w:val="none"/>
          <w14:textFill>
            <w14:solidFill>
              <w14:schemeClr w14:val="tx1"/>
            </w14:solidFill>
          </w14:textFill>
        </w:rPr>
        <w:t xml:space="preserve">12.2 预付款</w:t>
      </w:r>
      <w:bookmarkEnd w:id="479"/>
      <w:r/>
      <w:bookmarkEnd w:id="480"/>
      <w:r/>
      <w:bookmarkEnd w:id="481"/>
      <w:r/>
      <w:bookmarkEnd w:id="482"/>
      <w:r/>
      <w:bookmarkEnd w:id="483"/>
      <w:r/>
      <w:bookmarkEnd w:id="484"/>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12.2.1 预付款的支付</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预付款支付比例或金额：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40%</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预付款支付期限：</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预付款扣回的方式：</w:t>
      </w:r>
      <w:r>
        <w:rPr>
          <w:rStyle w:val="713"/>
          <w:rFonts w:hint="eastAsia" w:ascii="宋体" w:hAnsi="宋体" w:cs="宋体"/>
          <w:color w:val="000000" w:themeColor="text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12.2.2 预付款担保</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承包人提交预付款担保的期限：</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预付款担保的形式为：</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bookmarkEnd w:id="485"/>
      <w:r/>
      <w:bookmarkEnd w:id="486"/>
      <w:r/>
      <w:bookmarkEnd w:id="487"/>
      <w:r/>
      <w:bookmarkEnd w:id="488"/>
      <w:r/>
      <w:bookmarkEnd w:id="489"/>
      <w:r/>
      <w:bookmarkEnd w:id="490"/>
      <w:r/>
      <w:bookmarkEnd w:id="491"/>
      <w:r/>
      <w:bookmarkEnd w:id="492"/>
      <w:r/>
      <w:bookmarkEnd w:id="493"/>
      <w:r/>
      <w:bookmarkEnd w:id="494"/>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 计量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12.3.1 计量原则</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量计算规则：《建设工程工程量清单计价规范》（GB50500-2013）及对应的2013版计量规范、《江苏省建设工程费用定额》（2014年版）、《江苏省建筑与装饰工程计价定额》、《江苏省安装工程计价定额》(2014版)《江苏省市政工程计价定额》（2014版）等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12.3.2 计量周期</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关于计量周期的约定：按工程形象进度分段计量。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12.3.3 单价合同的计量</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关于单价合同计量的约定：1）计量范围与要求</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①只能对工程量清单、变更工程、计日工等合同规定支付的项目计量，此范围以外的不得进行计量 ；</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②计量必须严格按合同规定的方法、范围、内容、单位进行 ；</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③工程质量未经检验或检验不合格的，不得计量；因承包人原因造成返工的工程量不予计量 ；</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④无论一般的和当地的习惯如何，除合同中另有规定，工程的计量应以净值为准。因此，属于承包人超出设计图纸范围的工程量不予计量 。   </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12.3.4 总价合同的计量</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关于总价合同计量的约定： </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12.3.5总价合同采用支付分解表计量支付的，是否适用第12.3.4 项〔总价合同的计量〕约定进行计量：                    </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12.3.6 其他价格形式合同的计量 </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其他价格形式的计量方式和程序：                         </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 工程进度款支付</w:t>
      </w:r>
      <w:r/>
    </w:p>
    <w:p>
      <w:pPr>
        <w:ind w:firstLine="420"/>
        <w:spacing w:line="400" w:lineRule="atLeast"/>
        <w:rPr>
          <w:rFonts w:ascii="宋体" w:hAnsi="宋体" w:cs="宋体"/>
          <w:b/>
          <w:bCs/>
          <w:color w:val="000000" w:themeColor="text1"/>
          <w:szCs w:val="21"/>
          <w:highlight w:val="none"/>
          <w14:textFill>
            <w14:solidFill>
              <w14:schemeClr w14:val="tx1"/>
            </w14:solidFill>
          </w14:textFill>
        </w:rPr>
      </w:pPr>
      <w:r/>
      <w:bookmarkStart w:id="495" w:name="_Toc297216215"/>
      <w:r/>
      <w:bookmarkStart w:id="496" w:name="_Toc296944550"/>
      <w:r/>
      <w:bookmarkStart w:id="497" w:name="_Toc297048397"/>
      <w:r/>
      <w:bookmarkStart w:id="498" w:name="_Toc296891039"/>
      <w:r/>
      <w:bookmarkStart w:id="499" w:name="_Toc296891251"/>
      <w:r/>
      <w:bookmarkStart w:id="500" w:name="_Toc296347210"/>
      <w:r/>
      <w:bookmarkStart w:id="501" w:name="_Toc297120511"/>
      <w:r/>
      <w:bookmarkStart w:id="502" w:name="_Toc296503211"/>
      <w:r/>
      <w:bookmarkStart w:id="503" w:name="_Toc296346712"/>
      <w:r/>
      <w:bookmarkStart w:id="504" w:name="_Toc303539163"/>
      <w:r/>
      <w:bookmarkStart w:id="505" w:name="_Toc300935006"/>
      <w:r/>
      <w:bookmarkStart w:id="506" w:name="_Toc297123556"/>
      <w:r/>
      <w:bookmarkStart w:id="507" w:name="_Toc292559416"/>
      <w:r/>
      <w:bookmarkStart w:id="508" w:name="_Toc292559921"/>
      <w:r>
        <w:rPr>
          <w:rFonts w:hint="eastAsia" w:ascii="宋体" w:hAnsi="宋体" w:cs="宋体"/>
          <w:b/>
          <w:bCs/>
          <w:color w:val="000000" w:themeColor="text1"/>
          <w:szCs w:val="21"/>
          <w:highlight w:val="none"/>
          <w14:textFill>
            <w14:solidFill>
              <w14:schemeClr w14:val="tx1"/>
            </w14:solidFill>
          </w14:textFill>
        </w:rPr>
        <w:t xml:space="preserve">12.4.1 付款周期</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关于付款周期的约定：    </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40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工程付款：合同签订生效后</w:t>
      </w:r>
      <w:r>
        <w:rPr>
          <w:rFonts w:hint="eastAsia" w:ascii="宋体" w:hAnsi="宋体" w:cs="宋体"/>
          <w:b/>
          <w:bCs/>
          <w:color w:val="000000" w:themeColor="text1"/>
          <w:szCs w:val="21"/>
          <w:highlight w:val="none"/>
          <w:lang w:val="en-US" w:eastAsia="zh-CN"/>
          <w14:textFill>
            <w14:solidFill>
              <w14:schemeClr w14:val="tx1"/>
            </w14:solidFill>
          </w14:textFill>
        </w:rPr>
        <w:t xml:space="preserve">施工单位提供等额保函后</w:t>
      </w:r>
      <w:r>
        <w:rPr>
          <w:rFonts w:hint="eastAsia" w:ascii="宋体" w:hAnsi="宋体" w:cs="宋体"/>
          <w:b/>
          <w:bCs/>
          <w:color w:val="000000" w:themeColor="text1"/>
          <w:szCs w:val="21"/>
          <w:highlight w:val="none"/>
          <w14:textFill>
            <w14:solidFill>
              <w14:schemeClr w14:val="tx1"/>
            </w14:solidFill>
          </w14:textFill>
        </w:rPr>
        <w:t xml:space="preserve">付合同总价40%预付款，工程完工并竣工验收合格后付至合同价</w:t>
      </w:r>
      <w:r>
        <w:rPr>
          <w:rFonts w:hint="eastAsia" w:ascii="宋体" w:hAnsi="宋体" w:cs="宋体"/>
          <w:b/>
          <w:bCs/>
          <w:color w:val="000000" w:themeColor="text1"/>
          <w:szCs w:val="21"/>
          <w:highlight w:val="none"/>
          <w:lang w:val="en-US" w:eastAsia="zh-CN"/>
          <w14:textFill>
            <w14:solidFill>
              <w14:schemeClr w14:val="tx1"/>
            </w14:solidFill>
          </w14:textFill>
        </w:rPr>
        <w:t xml:space="preserve">8</w:t>
      </w:r>
      <w:r>
        <w:rPr>
          <w:rFonts w:hint="eastAsia" w:ascii="宋体" w:hAnsi="宋体" w:cs="宋体"/>
          <w:b/>
          <w:bCs/>
          <w:color w:val="000000" w:themeColor="text1"/>
          <w:szCs w:val="21"/>
          <w:highlight w:val="none"/>
          <w14:textFill>
            <w14:solidFill>
              <w14:schemeClr w14:val="tx1"/>
            </w14:solidFill>
          </w14:textFill>
        </w:rPr>
        <w:t xml:space="preserve">0%</w:t>
      </w:r>
      <w:r>
        <w:rPr>
          <w:rFonts w:hint="eastAsia" w:ascii="宋体" w:hAnsi="宋体" w:cs="宋体"/>
          <w:b/>
          <w:bCs/>
          <w:color w:val="000000" w:themeColor="text1"/>
          <w:szCs w:val="21"/>
          <w:highlight w:val="none"/>
          <w:lang w:val="en-US" w:eastAsia="zh-CN"/>
          <w14:textFill>
            <w14:solidFill>
              <w14:schemeClr w14:val="tx1"/>
            </w14:solidFill>
          </w14:textFill>
        </w:rPr>
        <w:t xml:space="preserve">同时扣回预付款</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审计后付至审定价的97%，余款二年质保期满后无质量问题付清</w:t>
      </w:r>
      <w:r>
        <w:rPr>
          <w:rFonts w:hint="eastAsia" w:ascii="宋体" w:hAnsi="宋体" w:cs="宋体"/>
          <w:b/>
          <w:bCs/>
          <w:color w:val="000000" w:themeColor="text1"/>
          <w:szCs w:val="21"/>
          <w:highlight w:val="none"/>
          <w14:textFill>
            <w14:solidFill>
              <w14:schemeClr w14:val="tx1"/>
            </w14:solidFill>
          </w14:textFill>
        </w:rPr>
        <w:t xml:space="preserve">。</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承包人工程结算审计核减额超出5%的，超出部分的核减审计费用由承包人承担，5%以内核减额的审计基本费全部由项目发包方承担。</w:t>
      </w:r>
      <w:r/>
    </w:p>
    <w:p>
      <w:pPr>
        <w:ind w:firstLine="63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（以上付款均不包含利息及增项或签证应支付的费用，变更或增项应支付的费用待工程审计结束后纳入工程审定价内支付，也不包含预留金和暂列金额及专业工程暂估价）</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12.4.2 进度付款申请单的编制</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关于进度付款申请单编制的约定：</w:t>
      </w:r>
      <w:r>
        <w:rPr>
          <w:rFonts w:hint="eastAsia" w:ascii="宋体" w:hAnsi="宋体" w:cs="宋体"/>
          <w:color w:val="000000" w:themeColor="text1"/>
          <w:szCs w:val="21"/>
          <w:highlight w:val="none"/>
          <w:u w:val="single"/>
          <w14:textFill>
            <w14:solidFill>
              <w14:schemeClr w14:val="tx1"/>
            </w14:solidFill>
          </w14:textFill>
        </w:rPr>
        <w:t xml:space="preserve">按专用合同条款第12.4.1项〔付款周期〕的约定，及时提交进度付款申请单。但如发生合同内调减的工程量，由发包人核实后，在同期工程款支付中予以全部扣除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rFonts w:hint="eastAsia" w:ascii="宋体" w:hAnsi="宋体" w:cs="宋体"/>
          <w:color w:val="000000" w:themeColor="text1"/>
          <w:szCs w:val="21"/>
          <w:highlight w:val="none"/>
          <w14:textFill>
            <w14:solidFill>
              <w14:schemeClr w14:val="tx1"/>
            </w14:solidFill>
          </w14:textFill>
        </w:rPr>
        <w:t xml:space="preserve">2.4.3 进度付款申请单的提交</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（1）单价合同进度付款申请单提交的约定：</w:t>
      </w:r>
      <w:r>
        <w:rPr>
          <w:rFonts w:hint="eastAsia" w:ascii="宋体" w:hAnsi="宋体" w:cs="宋体"/>
          <w:color w:val="000000" w:themeColor="text1"/>
          <w:szCs w:val="21"/>
          <w:highlight w:val="none"/>
          <w:u w:val="single"/>
          <w14:textFill>
            <w14:solidFill>
              <w14:schemeClr w14:val="tx1"/>
            </w14:solidFill>
          </w14:textFill>
        </w:rPr>
        <w:t xml:space="preserve">  单价合同进度付款申请单，按照专用合同条款第12.3.3项〔单价合同的计量〕约定及时向监理人提交，并附上已完成工程量报表和有关资料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（2）总价合同进度付款申请单提交的约定：</w:t>
      </w:r>
      <w:r>
        <w:rPr>
          <w:rFonts w:hint="eastAsia" w:ascii="宋体" w:hAnsi="宋体" w:cs="宋体"/>
          <w:color w:val="000000" w:themeColor="text1"/>
          <w:szCs w:val="21"/>
          <w:highlight w:val="none"/>
          <w:u w:val="single"/>
          <w14:textFill>
            <w14:solidFill>
              <w14:schemeClr w14:val="tx1"/>
            </w14:solidFill>
          </w14:textFill>
        </w:rPr>
        <w:t xml:space="preserve">   不采用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（3）其他价格形式合同进度付款申请单提交的约定：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12.4.4 进度款审核和支付</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（1）监理人审查并报送发包人的期限：</w:t>
      </w:r>
      <w:r>
        <w:rPr>
          <w:rFonts w:hint="eastAsia" w:ascii="宋体" w:hAnsi="宋体" w:cs="宋体"/>
          <w:color w:val="000000" w:themeColor="text1"/>
          <w:szCs w:val="21"/>
          <w:highlight w:val="none"/>
          <w:u w:val="single"/>
          <w14:textFill>
            <w14:solidFill>
              <w14:schemeClr w14:val="tx1"/>
            </w14:solidFill>
          </w14:textFill>
        </w:rPr>
        <w:t xml:space="preserve">监理人应在收到承包人进度付款申请单以及相关资料后7天内完成审查并报送发包人   </w:t>
      </w:r>
      <w:r>
        <w:rPr>
          <w:rFonts w:hint="eastAsia" w:ascii="宋体" w:hAnsi="宋体" w:cs="宋体"/>
          <w:color w:val="000000" w:themeColor="text1"/>
          <w:szCs w:val="21"/>
          <w:highlight w:val="none"/>
          <w14:textFill>
            <w14:solidFill>
              <w14:schemeClr w14:val="tx1"/>
            </w14:solidFill>
          </w14:textFill>
        </w:rPr>
        <w:t xml:space="preserve">。</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发包人完成审批并签发进度款支付证书的期限：</w:t>
      </w:r>
      <w:r>
        <w:rPr>
          <w:rFonts w:hint="eastAsia" w:ascii="宋体" w:hAnsi="宋体" w:cs="宋体"/>
          <w:color w:val="000000" w:themeColor="text1"/>
          <w:szCs w:val="21"/>
          <w:highlight w:val="none"/>
          <w:u w:val="single"/>
          <w14:textFill>
            <w14:solidFill>
              <w14:schemeClr w14:val="tx1"/>
            </w14:solidFill>
          </w14:textFill>
        </w:rPr>
        <w:t xml:space="preserve">14天 </w:t>
      </w:r>
      <w:r/>
    </w:p>
    <w:p>
      <w:pPr>
        <w:ind w:firstLine="420"/>
        <w:spacing w:line="400" w:lineRule="atLeast"/>
        <w:rPr>
          <w:rFonts w:ascii="宋体" w:hAnsi="宋体" w:cs="宋体"/>
          <w:strike/>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（2）发包人支付进度款的期限：/。</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发包人逾期支付进度款的违约金的计算方式：/。</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12.4.6 支付分解表的编制</w:t>
      </w:r>
      <w:r/>
    </w:p>
    <w:p>
      <w:pPr>
        <w:ind w:left="4200" w:hanging="420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2、总价合同支付分解表的编制与审批：</w:t>
      </w:r>
      <w:r>
        <w:rPr>
          <w:rFonts w:hint="eastAsia" w:ascii="宋体" w:hAnsi="宋体" w:cs="宋体"/>
          <w:color w:val="000000" w:themeColor="text1"/>
          <w:szCs w:val="21"/>
          <w:highlight w:val="none"/>
          <w:u w:val="single"/>
          <w14:textFill>
            <w14:solidFill>
              <w14:schemeClr w14:val="tx1"/>
            </w14:solidFill>
          </w14:textFill>
        </w:rPr>
        <w:t xml:space="preserve"> 不采用 </w:t>
      </w:r>
      <w:r>
        <w:rPr>
          <w:rFonts w:hint="eastAsia" w:ascii="宋体" w:hAnsi="宋体" w:cs="宋体"/>
          <w:color w:val="000000" w:themeColor="text1"/>
          <w:szCs w:val="21"/>
          <w:highlight w:val="none"/>
          <w14:textFill>
            <w14:solidFill>
              <w14:schemeClr w14:val="tx1"/>
            </w14:solidFill>
          </w14:textFill>
        </w:rPr>
        <w:t xml:space="preserve">。</w:t>
      </w:r>
      <w:r/>
    </w:p>
    <w:p>
      <w:pPr>
        <w:jc w:val="left"/>
        <w:spacing w:line="360" w:lineRule="auto"/>
        <w:rPr>
          <w:rFonts w:ascii="宋体" w:hAnsi="宋体" w:cs="宋体"/>
          <w:strike/>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3、单价合同的总价项目支付分解表的编制与审批：</w:t>
      </w:r>
      <w:r>
        <w:rPr>
          <w:rFonts w:hint="eastAsia" w:ascii="宋体" w:hAnsi="宋体" w:cs="宋体"/>
          <w:color w:val="000000" w:themeColor="text1"/>
          <w:szCs w:val="21"/>
          <w:highlight w:val="none"/>
          <w:u w:val="single"/>
          <w14:textFill>
            <w14:solidFill>
              <w14:schemeClr w14:val="tx1"/>
            </w14:solidFill>
          </w14:textFill>
        </w:rPr>
        <w:t xml:space="preserve">本条通用合同条款不适用该项目 </w:t>
      </w:r>
      <w:r>
        <w:rPr>
          <w:rFonts w:hint="eastAsia" w:ascii="宋体" w:hAnsi="宋体" w:cs="宋体"/>
          <w:color w:val="000000" w:themeColor="text1"/>
          <w:szCs w:val="21"/>
          <w:highlight w:val="none"/>
          <w14:textFill>
            <w14:solidFill>
              <w14:schemeClr w14:val="tx1"/>
            </w14:solidFill>
          </w14:textFill>
        </w:rPr>
        <w:t xml:space="preserve">。</w:t>
      </w:r>
      <w:bookmarkEnd w:id="338"/>
      <w:r/>
      <w:r/>
    </w:p>
    <w:p>
      <w:pPr>
        <w:pStyle w:val="674"/>
        <w:spacing w:before="120" w:after="120"/>
        <w:rPr>
          <w:rFonts w:ascii="宋体" w:hAnsi="宋体" w:cs="宋体"/>
          <w:b w:val="0"/>
          <w:color w:val="000000" w:themeColor="text1"/>
          <w:szCs w:val="21"/>
          <w:highlight w:val="none"/>
          <w14:textFill>
            <w14:solidFill>
              <w14:schemeClr w14:val="tx1"/>
            </w14:solidFill>
          </w14:textFill>
        </w:rPr>
      </w:pPr>
      <w:r/>
      <w:bookmarkStart w:id="509" w:name="_Toc296944558"/>
      <w:r/>
      <w:bookmarkStart w:id="510" w:name="_Toc351203645"/>
      <w:r/>
      <w:bookmarkStart w:id="511" w:name="_Toc297123564"/>
      <w:r/>
      <w:bookmarkStart w:id="512" w:name="_Toc296891259"/>
      <w:r/>
      <w:bookmarkStart w:id="513" w:name="_Toc296346720"/>
      <w:r/>
      <w:bookmarkStart w:id="514" w:name="_Toc297120519"/>
      <w:r/>
      <w:bookmarkStart w:id="515" w:name="_Toc312678053"/>
      <w:r/>
      <w:bookmarkStart w:id="516" w:name="_Toc292559424"/>
      <w:r/>
      <w:bookmarkStart w:id="517" w:name="_Toc297216223"/>
      <w:r/>
      <w:bookmarkStart w:id="518" w:name="_Toc300935015"/>
      <w:r/>
      <w:bookmarkStart w:id="519" w:name="_Toc303539172"/>
      <w:r/>
      <w:bookmarkStart w:id="520" w:name="_Toc292559929"/>
      <w:r/>
      <w:bookmarkStart w:id="521" w:name="_Toc296347218"/>
      <w:r/>
      <w:bookmarkStart w:id="522" w:name="_Toc296891047"/>
      <w:r/>
      <w:bookmarkStart w:id="523" w:name="_Toc296503219"/>
      <w:r/>
      <w:bookmarkStart w:id="524" w:name="_Toc297048405"/>
      <w:r/>
      <w:bookmarkStart w:id="525" w:name="_Toc304295593"/>
      <w:r>
        <w:rPr>
          <w:rFonts w:hint="eastAsia" w:ascii="宋体" w:hAnsi="宋体" w:cs="宋体"/>
          <w:b w:val="0"/>
          <w:color w:val="000000" w:themeColor="text1"/>
          <w:szCs w:val="21"/>
          <w:highlight w:val="none"/>
          <w14:textFill>
            <w14:solidFill>
              <w14:schemeClr w14:val="tx1"/>
            </w14:solidFill>
          </w14:textFill>
        </w:rPr>
        <w:t xml:space="preserve">13. 验收和工程试车</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 分部分项工程验收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13.1.2监理人不能按时进行验收时，应提前</w:t>
      </w:r>
      <w:r>
        <w:rPr>
          <w:rFonts w:hint="eastAsia" w:ascii="宋体" w:hAnsi="宋体" w:cs="宋体"/>
          <w:color w:val="000000" w:themeColor="text1"/>
          <w:szCs w:val="21"/>
          <w:highlight w:val="none"/>
          <w:u w:val="single"/>
          <w14:textFill>
            <w14:solidFill>
              <w14:schemeClr w14:val="tx1"/>
            </w14:solidFill>
          </w14:textFill>
        </w:rPr>
        <w:t xml:space="preserve">   24  </w:t>
      </w:r>
      <w:r>
        <w:rPr>
          <w:rFonts w:hint="eastAsia" w:ascii="宋体" w:hAnsi="宋体" w:cs="宋体"/>
          <w:color w:val="000000" w:themeColor="text1"/>
          <w:szCs w:val="21"/>
          <w:highlight w:val="none"/>
          <w14:textFill>
            <w14:solidFill>
              <w14:schemeClr w14:val="tx1"/>
            </w14:solidFill>
          </w14:textFill>
        </w:rPr>
        <w:t xml:space="preserve">小时提交书面延期要求。</w:t>
      </w:r>
      <w:r/>
    </w:p>
    <w:p>
      <w:pPr>
        <w:ind w:firstLine="420"/>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关于延期最长不得超过：</w:t>
      </w:r>
      <w:r>
        <w:rPr>
          <w:rFonts w:hint="eastAsia" w:ascii="宋体" w:hAnsi="宋体" w:cs="宋体"/>
          <w:color w:val="000000" w:themeColor="text1"/>
          <w:szCs w:val="21"/>
          <w:highlight w:val="none"/>
          <w:u w:val="single"/>
          <w14:textFill>
            <w14:solidFill>
              <w14:schemeClr w14:val="tx1"/>
            </w14:solidFill>
          </w14:textFill>
        </w:rPr>
        <w:t xml:space="preserve">  48  </w:t>
      </w:r>
      <w:r>
        <w:rPr>
          <w:rFonts w:hint="eastAsia" w:ascii="宋体" w:hAnsi="宋体" w:cs="宋体"/>
          <w:color w:val="000000" w:themeColor="text1"/>
          <w:szCs w:val="21"/>
          <w:highlight w:val="none"/>
          <w14:textFill>
            <w14:solidFill>
              <w14:schemeClr w14:val="tx1"/>
            </w14:solidFill>
          </w14:textFill>
        </w:rPr>
        <w:t xml:space="preserve">小时。</w:t>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bookmarkStart w:id="526" w:name="_Toc300935016"/>
      <w:r/>
      <w:bookmarkStart w:id="527" w:name="_Toc304295596"/>
      <w:r/>
      <w:bookmarkStart w:id="528" w:name="_Toc296503223"/>
      <w:r/>
      <w:bookmarkStart w:id="529" w:name="_Toc296891263"/>
      <w:r/>
      <w:bookmarkStart w:id="530" w:name="_Toc297048409"/>
      <w:r/>
      <w:bookmarkStart w:id="531" w:name="_Toc312678056"/>
      <w:r/>
      <w:bookmarkStart w:id="532" w:name="_Toc296891051"/>
      <w:r/>
      <w:bookmarkStart w:id="533" w:name="_Toc292559933"/>
      <w:r/>
      <w:bookmarkStart w:id="534" w:name="_Toc292559428"/>
      <w:r/>
      <w:bookmarkStart w:id="535" w:name="_Toc297123565"/>
      <w:r/>
      <w:bookmarkStart w:id="536" w:name="_Toc297216224"/>
      <w:r/>
      <w:bookmarkStart w:id="537" w:name="_Toc296944562"/>
      <w:r/>
      <w:bookmarkStart w:id="538" w:name="_Toc297120523"/>
      <w:r/>
      <w:bookmarkStart w:id="539" w:name="_Toc296346724"/>
      <w:r/>
      <w:bookmarkStart w:id="540" w:name="_Toc303539173"/>
      <w:r/>
      <w:bookmarkStart w:id="541" w:name="_Toc296347222"/>
      <w:r/>
      <w:bookmarkStart w:id="542" w:name="_Toc267251472"/>
      <w:r/>
      <w:bookmarkStart w:id="543" w:name="_Toc267251474"/>
      <w:r/>
      <w:bookmarkStart w:id="544" w:name="_Toc267251476"/>
      <w:r/>
      <w:bookmarkStart w:id="545" w:name="_Toc267251470"/>
      <w:r/>
      <w:bookmarkStart w:id="546" w:name="_Toc267251473"/>
      <w:r/>
      <w:bookmarkStart w:id="547" w:name="_Toc267251475"/>
      <w:r/>
      <w:bookmarkStart w:id="548" w:name="_Toc267251471"/>
      <w:r>
        <w:rPr>
          <w:rFonts w:hint="eastAsia" w:ascii="宋体" w:hAnsi="宋体" w:cs="宋体"/>
          <w:color w:val="000000" w:themeColor="text1"/>
          <w:szCs w:val="21"/>
          <w:highlight w:val="none"/>
          <w14:textFill>
            <w14:solidFill>
              <w14:schemeClr w14:val="tx1"/>
            </w14:solidFill>
          </w14:textFill>
        </w:rPr>
        <w:t xml:space="preserve">13.2 竣工验收</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549" w:name="_Toc280868704"/>
      <w:r/>
      <w:bookmarkStart w:id="550" w:name="_Toc280868705"/>
      <w:r/>
      <w:bookmarkStart w:id="551" w:name="_Toc280868706"/>
      <w:r/>
      <w:bookmarkStart w:id="552" w:name="_Toc280868707"/>
      <w:r/>
      <w:bookmarkStart w:id="553" w:name="_Toc280868708"/>
      <w:r/>
      <w:bookmarkStart w:id="554" w:name="_Toc280868709"/>
      <w:r>
        <w:rPr>
          <w:rFonts w:hint="eastAsia" w:ascii="宋体" w:hAnsi="宋体" w:cs="宋体"/>
          <w:color w:val="000000" w:themeColor="text1"/>
          <w:szCs w:val="21"/>
          <w:highlight w:val="none"/>
          <w14:textFill>
            <w14:solidFill>
              <w14:schemeClr w14:val="tx1"/>
            </w14:solidFill>
          </w14:textFill>
        </w:rPr>
        <w:t xml:space="preserve">13.2.2竣工验收程序</w:t>
      </w:r>
      <w:bookmarkEnd w:id="549"/>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关于竣工验收程序的约定：</w:t>
      </w:r>
      <w:r>
        <w:rPr>
          <w:rFonts w:hint="eastAsia" w:ascii="宋体" w:hAnsi="宋体" w:cs="宋体"/>
          <w:color w:val="000000" w:themeColor="text1"/>
          <w:szCs w:val="21"/>
          <w:highlight w:val="none"/>
          <w:u w:val="single"/>
          <w14:textFill>
            <w14:solidFill>
              <w14:schemeClr w14:val="tx1"/>
            </w14:solidFill>
          </w14:textFill>
        </w:rPr>
        <w:t xml:space="preserve">按管理部门有关要求，其它 按通用合同条款执行</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发包人不按照本项约定组织竣工验收、颁发工程接收证书的违约金的计算方法：</w:t>
      </w:r>
      <w:r>
        <w:rPr>
          <w:rFonts w:hint="eastAsia" w:ascii="宋体" w:hAnsi="宋体" w:cs="宋体"/>
          <w:color w:val="000000" w:themeColor="text1"/>
          <w:szCs w:val="21"/>
          <w:highlight w:val="none"/>
          <w:u w:val="single"/>
          <w14:textFill>
            <w14:solidFill>
              <w14:schemeClr w14:val="tx1"/>
            </w14:solidFill>
          </w14:textFill>
        </w:rPr>
        <w:t xml:space="preserve">本条通用合同条款不适用该项目</w:t>
      </w:r>
      <w:r>
        <w:rPr>
          <w:rFonts w:hint="eastAsia" w:ascii="宋体" w:hAnsi="宋体" w:cs="宋体"/>
          <w:color w:val="000000" w:themeColor="text1"/>
          <w:szCs w:val="21"/>
          <w:highlight w:val="none"/>
          <w14:textFill>
            <w14:solidFill>
              <w14:schemeClr w14:val="tx1"/>
            </w14:solidFill>
          </w14:textFill>
        </w:rPr>
        <w:t xml:space="preserve">。</w:t>
      </w:r>
      <w:bookmarkEnd w:id="550"/>
      <w:r/>
    </w:p>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13.2.5移交、接收全部与部分工程</w:t>
      </w:r>
      <w:bookmarkEnd w:id="551"/>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承包人向发包人移交工程的期限：</w:t>
      </w:r>
      <w:r>
        <w:rPr>
          <w:rFonts w:hint="eastAsia" w:ascii="宋体" w:hAnsi="宋体" w:cs="宋体"/>
          <w:color w:val="000000" w:themeColor="text1"/>
          <w:szCs w:val="21"/>
          <w:highlight w:val="none"/>
          <w:u w:val="single"/>
          <w14:textFill>
            <w14:solidFill>
              <w14:schemeClr w14:val="tx1"/>
            </w14:solidFill>
          </w14:textFill>
        </w:rPr>
        <w:t xml:space="preserve">按通用合同条款执行 </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发包人未按本合同约定接收全部或部分工程的，违约金的计算方法为：</w:t>
      </w:r>
      <w:bookmarkEnd w:id="552"/>
      <w:r>
        <w:rPr>
          <w:rFonts w:hint="eastAsia" w:ascii="宋体" w:hAnsi="宋体" w:cs="宋体"/>
          <w:color w:val="000000" w:themeColor="text1"/>
          <w:szCs w:val="21"/>
          <w:highlight w:val="none"/>
          <w:u w:val="single"/>
          <w14:textFill>
            <w14:solidFill>
              <w14:schemeClr w14:val="tx1"/>
            </w14:solidFill>
          </w14:textFill>
        </w:rPr>
        <w:t xml:space="preserve">本条通用合同条款不适用该项目   </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承包人未按时移交工程的，违约金的计算方法为：</w:t>
      </w:r>
      <w:r>
        <w:rPr>
          <w:rFonts w:hint="eastAsia" w:ascii="宋体" w:hAnsi="宋体" w:cs="宋体"/>
          <w:color w:val="000000" w:themeColor="text1"/>
          <w:szCs w:val="21"/>
          <w:highlight w:val="none"/>
          <w:u w:val="single"/>
          <w14:textFill>
            <w14:solidFill>
              <w14:schemeClr w14:val="tx1"/>
            </w14:solidFill>
          </w14:textFill>
        </w:rPr>
        <w:t xml:space="preserve">每逾期一天，承包人应向发包人支付合同价的千分之一的违约金，并赔偿由此给发包人造成的各种损失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13.3 工程试车</w:t>
      </w:r>
      <w:bookmarkEnd w:id="553"/>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13.3.1 试车程序</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工程试车内容：</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（1）单机无负荷试车费用由</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承担；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（2）无负荷联动试车费用由</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承担。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13.3.3 投料试车</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关于投料试车相关事项的约定：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13.6 竣工退场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13.6.1 竣工退场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承包人完成竣工退场的期限：</w:t>
      </w:r>
      <w:r>
        <w:rPr>
          <w:rFonts w:hint="eastAsia" w:ascii="宋体" w:hAnsi="宋体" w:cs="宋体"/>
          <w:color w:val="000000" w:themeColor="text1"/>
          <w:szCs w:val="21"/>
          <w:highlight w:val="none"/>
          <w:u w:val="single"/>
          <w14:textFill>
            <w14:solidFill>
              <w14:schemeClr w14:val="tx1"/>
            </w14:solidFill>
          </w14:textFill>
        </w:rPr>
        <w:t xml:space="preserve"> 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宋体" w:hAnsi="宋体" w:cs="宋体"/>
          <w:color w:val="000000" w:themeColor="text1"/>
          <w:szCs w:val="21"/>
          <w:highlight w:val="none"/>
          <w14:textFill>
            <w14:solidFill>
              <w14:schemeClr w14:val="tx1"/>
            </w14:solidFill>
          </w14:textFill>
        </w:rPr>
        <w:t xml:space="preserve">。</w:t>
      </w:r>
      <w:r/>
    </w:p>
    <w:p>
      <w:pPr>
        <w:pStyle w:val="674"/>
        <w:spacing w:before="120" w:after="120"/>
        <w:rPr>
          <w:rFonts w:ascii="宋体" w:hAnsi="宋体" w:cs="宋体"/>
          <w:b w:val="0"/>
          <w:color w:val="000000" w:themeColor="text1"/>
          <w:szCs w:val="21"/>
          <w:highlight w:val="none"/>
          <w14:textFill>
            <w14:solidFill>
              <w14:schemeClr w14:val="tx1"/>
            </w14:solidFill>
          </w14:textFill>
        </w:rPr>
      </w:pPr>
      <w:r/>
      <w:bookmarkStart w:id="555" w:name="_Toc351203646"/>
      <w:r>
        <w:rPr>
          <w:rFonts w:hint="eastAsia" w:ascii="宋体" w:hAnsi="宋体" w:cs="宋体"/>
          <w:b w:val="0"/>
          <w:color w:val="000000" w:themeColor="text1"/>
          <w:szCs w:val="21"/>
          <w:highlight w:val="none"/>
          <w14:textFill>
            <w14:solidFill>
              <w14:schemeClr w14:val="tx1"/>
            </w14:solidFill>
          </w14:textFill>
        </w:rPr>
        <w:t xml:space="preserve">14. 竣工结算</w:t>
      </w:r>
      <w:bookmarkEnd w:id="555"/>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 竣工结算申请</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承包人提交竣工结算申请单的期限：</w:t>
      </w:r>
      <w:r>
        <w:rPr>
          <w:rFonts w:hint="eastAsia" w:ascii="宋体" w:hAnsi="宋体" w:cs="宋体"/>
          <w:color w:val="000000" w:themeColor="text1"/>
          <w:szCs w:val="21"/>
          <w:highlight w:val="none"/>
          <w:u w:val="single"/>
          <w14:textFill>
            <w14:solidFill>
              <w14:schemeClr w14:val="tx1"/>
            </w14:solidFill>
          </w14:textFill>
        </w:rPr>
        <w:t xml:space="preserve"> 满足专用合同条款第12.4.1项〔付款周期〕中相应时间节点要求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竣工结算申请单应包括的内容：</w:t>
      </w:r>
      <w:r>
        <w:rPr>
          <w:rFonts w:hint="eastAsia" w:ascii="宋体" w:hAnsi="宋体" w:cs="宋体"/>
          <w:color w:val="000000" w:themeColor="text1"/>
          <w:szCs w:val="21"/>
          <w:highlight w:val="none"/>
          <w:u w:val="single"/>
          <w14:textFill>
            <w14:solidFill>
              <w14:schemeClr w14:val="tx1"/>
            </w14:solidFill>
          </w14:textFill>
        </w:rPr>
        <w:t xml:space="preserve"> 按通用合同条款执行外，尚应提交相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w:t>
      </w:r>
      <w:r>
        <w:rPr>
          <w:rFonts w:hint="eastAsia" w:ascii="宋体" w:hAnsi="宋体" w:cs="宋体"/>
          <w:color w:val="000000" w:themeColor="text1"/>
          <w:szCs w:val="21"/>
          <w:highlight w:val="none"/>
          <w:u w:val="single"/>
          <w:lang w:eastAsia="zh-CN"/>
          <w14:textFill>
            <w14:solidFill>
              <w14:schemeClr w14:val="tx1"/>
            </w14:solidFill>
          </w14:textFill>
        </w:rPr>
        <w:t xml:space="preserve">档案馆</w:t>
      </w:r>
      <w:r>
        <w:rPr>
          <w:rFonts w:hint="eastAsia" w:ascii="宋体" w:hAnsi="宋体" w:cs="宋体"/>
          <w:color w:val="000000" w:themeColor="text1"/>
          <w:szCs w:val="21"/>
          <w:highlight w:val="none"/>
          <w:u w:val="single"/>
          <w14:textFill>
            <w14:solidFill>
              <w14:schemeClr w14:val="tx1"/>
            </w14:solidFill>
          </w14:textFill>
        </w:rPr>
        <w:t xml:space="preserve">存档的资料）；（6）设计变更、工程签证、图纸会审、会议纪要等结算资料；（7）电子录像及照片；（8）甲供材料结算单、水电费结算单（如有）；（9）其他需要的资料。资料清单一式不少于3份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14.2 竣工结算审核</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发包人审批竣工付款申请单的期限：</w:t>
      </w:r>
      <w:r>
        <w:rPr>
          <w:rFonts w:hint="eastAsia" w:ascii="宋体" w:hAnsi="宋体" w:cs="宋体"/>
          <w:color w:val="000000" w:themeColor="text1"/>
          <w:szCs w:val="21"/>
          <w:highlight w:val="none"/>
          <w:u w:val="single"/>
          <w14:textFill>
            <w14:solidFill>
              <w14:schemeClr w14:val="tx1"/>
            </w14:solidFill>
          </w14:textFill>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如因承包人提交的工程结算资料不完整，或者承包人不积极配合审计工作，或者承包人未及时确认审计结果，导致出具审核报告的时间延误，相应责任由承包人承担。</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发包人完成竣工付款的期限：</w:t>
      </w:r>
      <w:r>
        <w:rPr>
          <w:rFonts w:hint="eastAsia" w:ascii="宋体" w:hAnsi="宋体" w:cs="宋体"/>
          <w:color w:val="000000" w:themeColor="text1"/>
          <w:szCs w:val="21"/>
          <w:highlight w:val="none"/>
          <w:u w:val="single"/>
          <w14:textFill>
            <w14:solidFill>
              <w14:schemeClr w14:val="tx1"/>
            </w14:solidFill>
          </w14:textFill>
        </w:rPr>
        <w:t xml:space="preserve">本条通用条款不适用该项目，按专用合同条款第12.4.1项〔付款周期〕的约定执行  </w:t>
      </w:r>
      <w:r>
        <w:rPr>
          <w:rFonts w:hint="eastAsia" w:ascii="宋体" w:hAnsi="宋体" w:cs="宋体"/>
          <w:color w:val="000000" w:themeColor="text1"/>
          <w:szCs w:val="21"/>
          <w:highlight w:val="none"/>
          <w14:textFill>
            <w14:solidFill>
              <w14:schemeClr w14:val="tx1"/>
            </w14:solidFill>
          </w14:textFill>
        </w:rPr>
        <w:t xml:space="preserve">。</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关于竣工付款证书异议部分复核的方式和程序：</w:t>
      </w:r>
      <w:r>
        <w:rPr>
          <w:rFonts w:hint="eastAsia" w:ascii="宋体" w:hAnsi="宋体" w:cs="宋体"/>
          <w:color w:val="000000" w:themeColor="text1"/>
          <w:szCs w:val="21"/>
          <w:highlight w:val="none"/>
          <w:u w:val="single"/>
          <w14:textFill>
            <w14:solidFill>
              <w14:schemeClr w14:val="tx1"/>
            </w14:solidFill>
          </w14:textFill>
        </w:rPr>
        <w:t xml:space="preserve">按照第20条〔争议解决〕约定处理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 最终结清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14.4.1 最终结清申请单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承包人提交最终结清申请单的份数：</w:t>
      </w:r>
      <w:r>
        <w:rPr>
          <w:rFonts w:hint="eastAsia" w:ascii="宋体" w:hAnsi="宋体" w:cs="宋体"/>
          <w:color w:val="000000" w:themeColor="text1"/>
          <w:szCs w:val="21"/>
          <w:highlight w:val="none"/>
          <w:u w:val="single"/>
          <w14:textFill>
            <w14:solidFill>
              <w14:schemeClr w14:val="tx1"/>
            </w14:solidFill>
          </w14:textFill>
        </w:rPr>
        <w:t xml:space="preserve"> 不少于4份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承包人提交最终结算申请单的期限：</w:t>
      </w:r>
      <w:r>
        <w:rPr>
          <w:rFonts w:hint="eastAsia" w:ascii="宋体" w:hAnsi="宋体" w:cs="宋体"/>
          <w:color w:val="000000" w:themeColor="text1"/>
          <w:szCs w:val="21"/>
          <w:highlight w:val="none"/>
          <w:u w:val="single"/>
          <w14:textFill>
            <w14:solidFill>
              <w14:schemeClr w14:val="tx1"/>
            </w14:solidFill>
          </w14:textFill>
        </w:rPr>
        <w:t xml:space="preserve"> 按通用条款执行 </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14.4.2 最终结清证书和支付</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（1）发包人完成最终结清申请单的审批并颁发最终结清证书的期限：</w:t>
      </w:r>
      <w:r>
        <w:rPr>
          <w:rFonts w:hint="eastAsia" w:ascii="宋体" w:hAnsi="宋体" w:cs="宋体"/>
          <w:color w:val="000000" w:themeColor="text1"/>
          <w:szCs w:val="21"/>
          <w:highlight w:val="none"/>
          <w:u w:val="single"/>
          <w14:textFill>
            <w14:solidFill>
              <w14:schemeClr w14:val="tx1"/>
            </w14:solidFill>
          </w14:textFill>
        </w:rPr>
        <w:t xml:space="preserve"> 按通用条款执行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（2）发包人完成支付的期限：</w:t>
      </w:r>
      <w:r>
        <w:rPr>
          <w:rFonts w:hint="eastAsia" w:ascii="宋体" w:hAnsi="宋体" w:cs="宋体"/>
          <w:color w:val="000000" w:themeColor="text1"/>
          <w:szCs w:val="21"/>
          <w:highlight w:val="none"/>
          <w:u w:val="single"/>
          <w14:textFill>
            <w14:solidFill>
              <w14:schemeClr w14:val="tx1"/>
            </w14:solidFill>
          </w14:textFill>
        </w:rPr>
        <w:t xml:space="preserve">本条通用条款不适用该项目，按专用合同条款第12.4.1项〔付款周期〕的约定执行 </w:t>
      </w:r>
      <w:r>
        <w:rPr>
          <w:rFonts w:hint="eastAsia" w:ascii="宋体" w:hAnsi="宋体" w:cs="宋体"/>
          <w:color w:val="000000" w:themeColor="text1"/>
          <w:szCs w:val="21"/>
          <w:highlight w:val="none"/>
          <w14:textFill>
            <w14:solidFill>
              <w14:schemeClr w14:val="tx1"/>
            </w14:solidFill>
          </w14:textFill>
        </w:rPr>
        <w:t xml:space="preserve">。</w:t>
      </w:r>
      <w:bookmarkEnd w:id="542"/>
      <w:r/>
      <w:bookmarkEnd w:id="543"/>
      <w:r/>
      <w:bookmarkEnd w:id="544"/>
      <w:r/>
      <w:bookmarkEnd w:id="545"/>
      <w:r/>
      <w:bookmarkEnd w:id="546"/>
      <w:r/>
      <w:bookmarkEnd w:id="547"/>
      <w:r/>
      <w:bookmarkEnd w:id="548"/>
      <w:r/>
      <w:bookmarkEnd w:id="554"/>
      <w:r/>
      <w:r/>
    </w:p>
    <w:p>
      <w:pPr>
        <w:pStyle w:val="674"/>
        <w:spacing w:before="120" w:after="120"/>
        <w:rPr>
          <w:rFonts w:ascii="宋体" w:hAnsi="宋体" w:cs="宋体"/>
          <w:b w:val="0"/>
          <w:color w:val="000000" w:themeColor="text1"/>
          <w:szCs w:val="21"/>
          <w:highlight w:val="none"/>
          <w14:textFill>
            <w14:solidFill>
              <w14:schemeClr w14:val="tx1"/>
            </w14:solidFill>
          </w14:textFill>
        </w:rPr>
      </w:pPr>
      <w:r/>
      <w:bookmarkStart w:id="556" w:name="_Toc351203647"/>
      <w:r/>
      <w:bookmarkStart w:id="557" w:name="_Toc267251483"/>
      <w:r/>
      <w:bookmarkStart w:id="558" w:name="_Toc267251482"/>
      <w:r/>
      <w:bookmarkStart w:id="559" w:name="_Toc267251484"/>
      <w:r/>
      <w:bookmarkStart w:id="560" w:name="_Toc267251485"/>
      <w:r/>
      <w:bookmarkStart w:id="561" w:name="_Toc267251490"/>
      <w:r/>
      <w:bookmarkStart w:id="562" w:name="_Toc267251489"/>
      <w:r/>
      <w:bookmarkStart w:id="563" w:name="_Toc267251486"/>
      <w:r/>
      <w:bookmarkStart w:id="564" w:name="_Toc267251488"/>
      <w:r/>
      <w:bookmarkStart w:id="565" w:name="_Toc267251494"/>
      <w:r/>
      <w:bookmarkStart w:id="566" w:name="_Toc267251497"/>
      <w:r/>
      <w:bookmarkStart w:id="567" w:name="_Toc267251492"/>
      <w:r/>
      <w:bookmarkStart w:id="568" w:name="_Toc267251498"/>
      <w:r/>
      <w:bookmarkStart w:id="569" w:name="_Toc267251501"/>
      <w:r/>
      <w:bookmarkStart w:id="570" w:name="_Toc267251496"/>
      <w:r/>
      <w:bookmarkStart w:id="571" w:name="_Toc267251503"/>
      <w:r/>
      <w:bookmarkStart w:id="572" w:name="_Toc267251499"/>
      <w:r/>
      <w:bookmarkStart w:id="573" w:name="_Toc267251491"/>
      <w:r/>
      <w:bookmarkStart w:id="574" w:name="_Toc267251502"/>
      <w:r/>
      <w:bookmarkStart w:id="575" w:name="_Toc267251493"/>
      <w:r/>
      <w:bookmarkStart w:id="576" w:name="_Toc267251495"/>
      <w:r/>
      <w:bookmarkStart w:id="577" w:name="_Toc267251504"/>
      <w:r/>
      <w:bookmarkStart w:id="578" w:name="_Toc267251506"/>
      <w:r/>
      <w:bookmarkStart w:id="579" w:name="_Toc267251507"/>
      <w:r/>
      <w:bookmarkStart w:id="580" w:name="_Toc267251508"/>
      <w:r/>
      <w:bookmarkStart w:id="581" w:name="_Toc267251510"/>
      <w:r/>
      <w:bookmarkStart w:id="582" w:name="_Toc267251515"/>
      <w:r/>
      <w:bookmarkStart w:id="583" w:name="_Toc267251514"/>
      <w:r/>
      <w:bookmarkStart w:id="584" w:name="_Toc267251509"/>
      <w:r/>
      <w:bookmarkStart w:id="585" w:name="_Toc267251513"/>
      <w:r/>
      <w:bookmarkStart w:id="586" w:name="_Toc267251511"/>
      <w:r>
        <w:rPr>
          <w:rFonts w:hint="eastAsia" w:ascii="宋体" w:hAnsi="宋体" w:cs="宋体"/>
          <w:b w:val="0"/>
          <w:color w:val="000000" w:themeColor="text1"/>
          <w:szCs w:val="21"/>
          <w:highlight w:val="none"/>
          <w14:textFill>
            <w14:solidFill>
              <w14:schemeClr w14:val="tx1"/>
            </w14:solidFill>
          </w14:textFill>
        </w:rPr>
        <w:t xml:space="preserve">15. 缺陷责任期与保修</w:t>
      </w:r>
      <w:bookmarkEnd w:id="556"/>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15.2缺陷责任期</w:t>
      </w:r>
      <w:bookmarkEnd w:id="557"/>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缺陷责任期的具体期限：</w:t>
      </w:r>
      <w:r>
        <w:rPr>
          <w:rFonts w:hint="eastAsia" w:ascii="宋体" w:hAnsi="宋体" w:cs="宋体"/>
          <w:color w:val="000000" w:themeColor="text1"/>
          <w:szCs w:val="21"/>
          <w:highlight w:val="none"/>
          <w:u w:val="single"/>
          <w14:textFill>
            <w14:solidFill>
              <w14:schemeClr w14:val="tx1"/>
            </w14:solidFill>
          </w14:textFill>
        </w:rPr>
        <w:t xml:space="preserve"> 按附件3《工程质量保修书》约定执行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15.3 质量保证金</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关于是否扣留质量保证金的约定：</w:t>
      </w:r>
      <w:r>
        <w:rPr>
          <w:rFonts w:hint="eastAsia" w:ascii="宋体" w:hAnsi="宋体" w:cs="宋体"/>
          <w:color w:val="000000" w:themeColor="text1"/>
          <w:szCs w:val="21"/>
          <w:highlight w:val="none"/>
          <w:u w:val="single"/>
          <w14:textFill>
            <w14:solidFill>
              <w14:schemeClr w14:val="tx1"/>
            </w14:solidFill>
          </w14:textFill>
        </w:rPr>
        <w:t xml:space="preserve">   是   </w:t>
      </w:r>
      <w:r>
        <w:rPr>
          <w:rFonts w:hint="eastAsia" w:ascii="宋体" w:hAnsi="宋体" w:cs="宋体"/>
          <w:color w:val="000000" w:themeColor="text1"/>
          <w:szCs w:val="21"/>
          <w:highlight w:val="none"/>
          <w14:textFill>
            <w14:solidFill>
              <w14:schemeClr w14:val="tx1"/>
            </w14:solidFill>
          </w14:textFill>
        </w:rPr>
        <w:t xml:space="preserve">。在工程项目竣工前，承包人按专用合同条款第3.7条提供履约担保的，发包人不得同时预留工程质量保证金。</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15.3.1 承包人提供质量保证金的方式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质量保证金采用以下第</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种方式：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（1）质量保证金保函，保证金额为：</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u w:val="single"/>
          <w14:textFill>
            <w14:solidFill>
              <w14:schemeClr w14:val="tx1"/>
            </w14:solidFill>
          </w14:textFill>
        </w:rPr>
        <w:t xml:space="preserve">  3  </w:t>
      </w:r>
      <w:r>
        <w:rPr>
          <w:rFonts w:hint="eastAsia" w:ascii="宋体" w:hAnsi="宋体" w:cs="宋体"/>
          <w:color w:val="000000" w:themeColor="text1"/>
          <w:szCs w:val="21"/>
          <w:highlight w:val="none"/>
          <w14:textFill>
            <w14:solidFill>
              <w14:schemeClr w14:val="tx1"/>
            </w14:solidFill>
          </w14:textFill>
        </w:rPr>
        <w:t xml:space="preserve">%的工程款；</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（3）其他方式: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15.3.2 质量保证金的扣留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质量保证金的扣留采取以下第</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种方式：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（1）在支付工程进度款时逐次扣留，在此情形下，质量保证金的计算基数不包括预付款的支付、扣回以及价格调整的金额；</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（2）工程竣工结算时一次性扣留质量保证金；</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（3）其他扣留方式: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关于质量保证金的补充约定：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bookmarkEnd w:id="558"/>
      <w:r/>
      <w:bookmarkEnd w:id="559"/>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15.4保修</w:t>
      </w:r>
      <w:bookmarkEnd w:id="560"/>
      <w:r/>
      <w:r/>
    </w:p>
    <w:p>
      <w:pPr>
        <w:ind w:firstLine="409"/>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15.4.1 保修责任</w:t>
      </w:r>
      <w:r/>
    </w:p>
    <w:p>
      <w:pPr>
        <w:ind w:firstLine="409"/>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工程保修期为：</w:t>
      </w:r>
      <w:r>
        <w:rPr>
          <w:rFonts w:hint="eastAsia" w:ascii="宋体" w:hAnsi="宋体" w:cs="宋体"/>
          <w:color w:val="000000" w:themeColor="text1"/>
          <w:szCs w:val="21"/>
          <w:highlight w:val="none"/>
          <w:u w:val="single"/>
          <w14:textFill>
            <w14:solidFill>
              <w14:schemeClr w14:val="tx1"/>
            </w14:solidFill>
          </w14:textFill>
        </w:rPr>
        <w:t xml:space="preserve">按附件3《工程质量保修书》约定执行  </w:t>
      </w:r>
      <w:r>
        <w:rPr>
          <w:rFonts w:hint="eastAsia" w:ascii="宋体" w:hAnsi="宋体" w:cs="宋体"/>
          <w:color w:val="000000" w:themeColor="text1"/>
          <w:szCs w:val="21"/>
          <w:highlight w:val="none"/>
          <w14:textFill>
            <w14:solidFill>
              <w14:schemeClr w14:val="tx1"/>
            </w14:solidFill>
          </w14:textFill>
        </w:rPr>
        <w:t xml:space="preserve">。</w:t>
      </w:r>
      <w:r/>
    </w:p>
    <w:p>
      <w:pPr>
        <w:ind w:firstLine="409"/>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15.4.3 修复通知</w:t>
      </w:r>
      <w:r/>
    </w:p>
    <w:p>
      <w:pPr>
        <w:ind w:firstLine="409"/>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承包人收到保修通知并到达工程现场的合理时间：</w:t>
      </w:r>
      <w:r>
        <w:rPr>
          <w:rFonts w:hint="eastAsia" w:ascii="宋体" w:hAnsi="宋体" w:cs="宋体"/>
          <w:color w:val="000000" w:themeColor="text1"/>
          <w:szCs w:val="21"/>
          <w:highlight w:val="none"/>
          <w:u w:val="single"/>
          <w14:textFill>
            <w14:solidFill>
              <w14:schemeClr w14:val="tx1"/>
            </w14:solidFill>
          </w14:textFill>
        </w:rPr>
        <w:t xml:space="preserve">按附件3《工程质量保修书》约定执行   </w:t>
      </w:r>
      <w:r>
        <w:rPr>
          <w:rFonts w:hint="eastAsia" w:ascii="宋体" w:hAnsi="宋体" w:cs="宋体"/>
          <w:color w:val="000000" w:themeColor="text1"/>
          <w:szCs w:val="21"/>
          <w:highlight w:val="none"/>
          <w14:textFill>
            <w14:solidFill>
              <w14:schemeClr w14:val="tx1"/>
            </w14:solidFill>
          </w14:textFill>
        </w:rPr>
        <w:t xml:space="preserve">。</w:t>
      </w:r>
      <w:bookmarkEnd w:id="561"/>
      <w:r/>
      <w:bookmarkEnd w:id="562"/>
      <w:r/>
      <w:bookmarkEnd w:id="563"/>
      <w:r/>
      <w:bookmarkEnd w:id="564"/>
      <w:r/>
      <w:r/>
    </w:p>
    <w:p>
      <w:pPr>
        <w:pStyle w:val="674"/>
        <w:spacing w:before="120" w:after="120"/>
        <w:rPr>
          <w:rFonts w:ascii="宋体" w:hAnsi="宋体" w:cs="宋体"/>
          <w:b w:val="0"/>
          <w:color w:val="000000" w:themeColor="text1"/>
          <w:szCs w:val="21"/>
          <w:highlight w:val="none"/>
          <w14:textFill>
            <w14:solidFill>
              <w14:schemeClr w14:val="tx1"/>
            </w14:solidFill>
          </w14:textFill>
        </w:rPr>
      </w:pPr>
      <w:r/>
      <w:bookmarkStart w:id="587" w:name="_Toc351203648"/>
      <w:r/>
      <w:bookmarkStart w:id="588" w:name="_Toc280868717"/>
      <w:r/>
      <w:bookmarkStart w:id="589" w:name="_Toc280868718"/>
      <w:r>
        <w:rPr>
          <w:rFonts w:hint="eastAsia" w:ascii="宋体" w:hAnsi="宋体" w:cs="宋体"/>
          <w:b w:val="0"/>
          <w:color w:val="000000" w:themeColor="text1"/>
          <w:szCs w:val="21"/>
          <w:highlight w:val="none"/>
          <w14:textFill>
            <w14:solidFill>
              <w14:schemeClr w14:val="tx1"/>
            </w14:solidFill>
          </w14:textFill>
        </w:rPr>
        <w:t xml:space="preserve">16. 违约</w:t>
      </w:r>
      <w:bookmarkEnd w:id="587"/>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16.1 发包人违约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16.1.1发包人违约的情形</w:t>
      </w:r>
      <w:r/>
    </w:p>
    <w:p>
      <w:pPr>
        <w:ind w:left="1050" w:hanging="105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发包人违约的其他情形：</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left="1050" w:hanging="105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16.1.2 发包人违约的责任</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发包人违约责任的承担方式和计算方法：</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（1）因发包人原因未能在计划开工日期前7天内下达开工通知的违约责任：</w:t>
      </w:r>
      <w:r>
        <w:rPr>
          <w:rFonts w:hint="eastAsia" w:ascii="宋体" w:hAnsi="宋体" w:cs="宋体"/>
          <w:color w:val="000000" w:themeColor="text1"/>
          <w:szCs w:val="21"/>
          <w:highlight w:val="none"/>
          <w:u w:val="single"/>
          <w14:textFill>
            <w14:solidFill>
              <w14:schemeClr w14:val="tx1"/>
            </w14:solidFill>
          </w14:textFill>
        </w:rPr>
        <w:t xml:space="preserve">  工期顺延但不补偿费用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（2）因发包人原因未能按合同约定支付合同价款的违约责任：</w:t>
      </w:r>
      <w:r>
        <w:rPr>
          <w:rFonts w:hint="eastAsia" w:ascii="宋体" w:hAnsi="宋体" w:cs="宋体"/>
          <w:color w:val="000000" w:themeColor="text1"/>
          <w:szCs w:val="21"/>
          <w:highlight w:val="none"/>
          <w:u w:val="single"/>
          <w14:textFill>
            <w14:solidFill>
              <w14:schemeClr w14:val="tx1"/>
            </w14:solidFill>
          </w14:textFill>
        </w:rPr>
        <w:t xml:space="preserve">发生时双方另行商定，但</w:t>
      </w:r>
      <w:r>
        <w:rPr>
          <w:rFonts w:hint="eastAsia" w:ascii="宋体" w:hAnsi="宋体" w:cs="宋体"/>
          <w:color w:val="000000" w:themeColor="text1"/>
          <w:szCs w:val="21"/>
          <w:highlight w:val="none"/>
          <w:u w:val="single"/>
          <w:lang w:eastAsia="zh-CN"/>
          <w14:textFill>
            <w14:solidFill>
              <w14:schemeClr w14:val="tx1"/>
            </w14:solidFill>
          </w14:textFill>
        </w:rPr>
        <w:t xml:space="preserve">不计</w:t>
      </w:r>
      <w:r>
        <w:rPr>
          <w:rFonts w:hint="eastAsia" w:ascii="宋体" w:hAnsi="宋体" w:cs="宋体"/>
          <w:color w:val="000000" w:themeColor="text1"/>
          <w:szCs w:val="21"/>
          <w:highlight w:val="none"/>
          <w:u w:val="single"/>
          <w14:textFill>
            <w14:solidFill>
              <w14:schemeClr w14:val="tx1"/>
            </w14:solidFill>
          </w14:textFill>
        </w:rPr>
        <w:t xml:space="preserve">取延期利息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cs="宋体"/>
          <w:color w:val="000000" w:themeColor="text1"/>
          <w:szCs w:val="21"/>
          <w:highlight w:val="none"/>
          <w:u w:val="single"/>
          <w14:textFill>
            <w14:solidFill>
              <w14:schemeClr w14:val="tx1"/>
            </w14:solidFill>
          </w14:textFill>
        </w:rPr>
        <w:t xml:space="preserve">发包人不承担违约责任，承包人在投标时已慎重考虑可能发生的风险，已包含在发包价内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（5）因发包人违反合同约定造成暂停施工的违约责任：</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（6）发包人无正当理由没有在约定期限内发出复工指示，导致承包人无法复工的违约责任：</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（7）其他：</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16.1.3 因发包人违约解除合同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承包人按16.1.1项〔发包人违约的情形〕约定暂停施工满</w:t>
      </w:r>
      <w:r>
        <w:rPr>
          <w:rFonts w:hint="eastAsia" w:ascii="宋体" w:hAnsi="宋体" w:cs="宋体"/>
          <w:color w:val="000000" w:themeColor="text1"/>
          <w:szCs w:val="21"/>
          <w:highlight w:val="none"/>
          <w:u w:val="single"/>
          <w14:textFill>
            <w14:solidFill>
              <w14:schemeClr w14:val="tx1"/>
            </w14:solidFill>
          </w14:textFill>
        </w:rPr>
        <w:t xml:space="preserve">  180  </w:t>
      </w:r>
      <w:r>
        <w:rPr>
          <w:rFonts w:hint="eastAsia" w:ascii="宋体" w:hAnsi="宋体" w:cs="宋体"/>
          <w:color w:val="000000" w:themeColor="text1"/>
          <w:szCs w:val="21"/>
          <w:highlight w:val="none"/>
          <w14:textFill>
            <w14:solidFill>
              <w14:schemeClr w14:val="tx1"/>
            </w14:solidFill>
          </w14:textFill>
        </w:rPr>
        <w:t xml:space="preserve">天后发包人仍不纠正其违约行为并致使合同目的不能实现的，承包人有权解除合同。</w:t>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16.2 承包人违约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16.2.1 承包人违约的情形</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承包人违约的其他情形：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（2）因承包人原因被责令停工和返工的，除无条件及时整改外，承包人须向发包人支付违约金不低于20000元/次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（3）因承包人提供的竣工资料原因影响工程正常竣工验收的，每延迟一天，承包人应向发包人支付</w:t>
      </w:r>
      <w:r>
        <w:rPr>
          <w:rFonts w:ascii="宋体" w:hAnsi="宋体" w:cs="宋体"/>
          <w:color w:val="000000" w:themeColor="text1"/>
          <w:szCs w:val="21"/>
          <w:highlight w:val="none"/>
          <w:u w:val="single"/>
          <w14:textFill>
            <w14:solidFill>
              <w14:schemeClr w14:val="tx1"/>
            </w14:solidFill>
          </w14:textFill>
        </w:rPr>
        <w:t xml:space="preserve">1</w:t>
      </w:r>
      <w:r>
        <w:rPr>
          <w:rFonts w:hint="eastAsia" w:ascii="宋体" w:hAnsi="宋体" w:cs="宋体"/>
          <w:color w:val="000000" w:themeColor="text1"/>
          <w:szCs w:val="21"/>
          <w:highlight w:val="none"/>
          <w:u w:val="single"/>
          <w14:textFill>
            <w14:solidFill>
              <w14:schemeClr w14:val="tx1"/>
            </w14:solidFill>
          </w14:textFill>
        </w:rPr>
        <w:t xml:space="preserve">000元的违约金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（4）施工期间因承包人原因发生质量和安全事故，承包人除承担责任外，还必须承担事故处理的一切费用、工程的恢复费用及因此造</w:t>
      </w:r>
      <w:r>
        <w:rPr>
          <w:rFonts w:hint="eastAsia" w:ascii="宋体" w:hAnsi="宋体" w:cs="宋体"/>
          <w:color w:val="000000" w:themeColor="text1"/>
          <w:szCs w:val="21"/>
          <w:highlight w:val="none"/>
          <w:u w:val="single"/>
          <w:lang w:eastAsia="zh-CN"/>
          <w14:textFill>
            <w14:solidFill>
              <w14:schemeClr w14:val="tx1"/>
            </w14:solidFill>
          </w14:textFill>
        </w:rPr>
        <w:t xml:space="preserve">成的</w:t>
      </w:r>
      <w:r>
        <w:rPr>
          <w:rFonts w:hint="eastAsia" w:ascii="宋体" w:hAnsi="宋体" w:cs="宋体"/>
          <w:color w:val="000000" w:themeColor="text1"/>
          <w:szCs w:val="21"/>
          <w:highlight w:val="none"/>
          <w:u w:val="single"/>
          <w14:textFill>
            <w14:solidFill>
              <w14:schemeClr w14:val="tx1"/>
            </w14:solidFill>
          </w14:textFill>
        </w:rPr>
        <w:t xml:space="preserve">后续工程延期费用，并承担由此给发包人所造成的经济损失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（6）如承包人未能按本合同约定在工程竣工后及时清理垃圾、平整场地，则发包人有权自行清理垃圾、平整场地，承包人除应负担发包人因此而发生的费用外，还应按合同价格2%的标准向发包人支付违约金 。</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（7）被有关部门检查通报批评的，除立即无条件整改外，承包人须向发包人支付违约金不低于10000元/次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16.2.2承包人违约的责任</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承包人违约责任的承担方式和计算方法：</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且承包人须向发包人支付违约金20万元。</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w:t>
      </w:r>
      <w:r>
        <w:rPr>
          <w:rFonts w:hint="eastAsia" w:ascii="宋体" w:hAnsi="宋体" w:cs="宋体"/>
          <w:color w:val="000000" w:themeColor="text1"/>
          <w:szCs w:val="21"/>
          <w:highlight w:val="none"/>
          <w:u w:val="single"/>
          <w:lang w:eastAsia="zh-CN"/>
          <w14:textFill>
            <w14:solidFill>
              <w14:schemeClr w14:val="tx1"/>
            </w14:solidFill>
          </w14:textFill>
        </w:rPr>
        <w:t xml:space="preserve">经</w:t>
      </w:r>
      <w:r>
        <w:rPr>
          <w:rFonts w:hint="eastAsia" w:ascii="宋体" w:hAnsi="宋体" w:cs="宋体"/>
          <w:color w:val="000000" w:themeColor="text1"/>
          <w:szCs w:val="21"/>
          <w:highlight w:val="none"/>
          <w:u w:val="single"/>
          <w14:textFill>
            <w14:solidFill>
              <w14:schemeClr w14:val="tx1"/>
            </w14:solidFill>
          </w14:textFill>
        </w:rPr>
        <w:t xml:space="preserve">发包人和监理工程师共同签证核对即自行采购材料和工程设备，后再</w:t>
      </w:r>
      <w:r>
        <w:rPr>
          <w:rFonts w:hint="eastAsia" w:ascii="宋体" w:hAnsi="宋体" w:cs="宋体"/>
          <w:color w:val="000000" w:themeColor="text1"/>
          <w:szCs w:val="21"/>
          <w:highlight w:val="none"/>
          <w:u w:val="single"/>
          <w14:textFill>
            <w14:solidFill>
              <w14:schemeClr w14:val="tx1"/>
            </w14:solidFill>
          </w14:textFill>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（3）因承包人原因导致工程质量不符合合同要求的：凡经验收工程质量不符合合同要求的，承包人必须自费返工，由此而造</w:t>
      </w:r>
      <w:r>
        <w:rPr>
          <w:rFonts w:hint="eastAsia" w:ascii="宋体" w:hAnsi="宋体" w:cs="宋体"/>
          <w:color w:val="000000" w:themeColor="text1"/>
          <w:szCs w:val="21"/>
          <w:highlight w:val="none"/>
          <w:u w:val="single"/>
          <w:lang w:eastAsia="zh-CN"/>
          <w14:textFill>
            <w14:solidFill>
              <w14:schemeClr w14:val="tx1"/>
            </w14:solidFill>
          </w14:textFill>
        </w:rPr>
        <w:t xml:space="preserve">成的</w:t>
      </w:r>
      <w:r>
        <w:rPr>
          <w:rFonts w:hint="eastAsia" w:ascii="宋体" w:hAnsi="宋体" w:cs="宋体"/>
          <w:color w:val="000000" w:themeColor="text1"/>
          <w:szCs w:val="21"/>
          <w:highlight w:val="none"/>
          <w:u w:val="single"/>
          <w14:textFill>
            <w14:solidFill>
              <w14:schemeClr w14:val="tx1"/>
            </w14:solidFill>
          </w14:textFill>
        </w:rPr>
        <w:t xml:space="preserve">一切经济损失由承包人承担，需要鉴定的部分由承包人承担鉴定费用，因返工而造成工期延误的要执行工期违约处罚条款。工程二次验收工程质量仍不符合合同要求的，发</w:t>
      </w:r>
      <w:r>
        <w:rPr>
          <w:rFonts w:hint="eastAsia" w:ascii="宋体" w:hAnsi="宋体" w:cs="宋体"/>
          <w:color w:val="000000" w:themeColor="text1"/>
          <w:szCs w:val="21"/>
          <w:highlight w:val="none"/>
          <w:u w:val="single"/>
          <w14:textFill>
            <w14:solidFill>
              <w14:schemeClr w14:val="tx1"/>
            </w14:solidFill>
          </w14:textFill>
        </w:rPr>
        <w:t xml:space="preserve">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（4）承包人违反第8.9款〔材料与设备专用要求〕的约定，未经批准，私自将已按照合同约定进入施工现场的材料或设备撤离施工现场的：承包人向发包人支付违约金不少于10000元/次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（5）承包人未能按施工进度计划及时完成合同约定的工作，造成工期延误的：按专用合同条款第7.5.2项执行 ，同时承包人还应赔偿给发包人造成的全部经济损失。</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（6）承包人在缺陷责任期及保修期内，未能在合理期</w:t>
      </w:r>
      <w:r>
        <w:rPr>
          <w:rFonts w:hint="eastAsia" w:ascii="宋体" w:hAnsi="宋体" w:cs="宋体"/>
          <w:color w:val="000000" w:themeColor="text1"/>
          <w:szCs w:val="21"/>
          <w:highlight w:val="none"/>
          <w:u w:val="single"/>
          <w:lang w:eastAsia="zh-CN"/>
          <w14:textFill>
            <w14:solidFill>
              <w14:schemeClr w14:val="tx1"/>
            </w14:solidFill>
          </w14:textFill>
        </w:rPr>
        <w:t xml:space="preserve">限内</w:t>
      </w:r>
      <w:r>
        <w:rPr>
          <w:rFonts w:hint="eastAsia" w:ascii="宋体" w:hAnsi="宋体" w:cs="宋体"/>
          <w:color w:val="000000" w:themeColor="text1"/>
          <w:szCs w:val="21"/>
          <w:highlight w:val="none"/>
          <w:u w:val="single"/>
          <w14:textFill>
            <w14:solidFill>
              <w14:schemeClr w14:val="tx1"/>
            </w14:solidFill>
          </w14:textFill>
        </w:rPr>
        <w:t xml:space="preserve">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w:t>
      </w:r>
      <w:r>
        <w:rPr>
          <w:rFonts w:hint="eastAsia" w:ascii="宋体" w:hAnsi="宋体" w:cs="宋体"/>
          <w:color w:val="000000" w:themeColor="text1"/>
          <w:szCs w:val="21"/>
          <w:highlight w:val="none"/>
          <w:u w:val="single"/>
          <w:lang w:eastAsia="zh-CN"/>
          <w14:textFill>
            <w14:solidFill>
              <w14:schemeClr w14:val="tx1"/>
            </w14:solidFill>
          </w14:textFill>
        </w:rPr>
        <w:t xml:space="preserve">工程</w:t>
      </w:r>
      <w:r>
        <w:rPr>
          <w:rFonts w:hint="eastAsia" w:ascii="宋体" w:hAnsi="宋体" w:cs="宋体"/>
          <w:color w:val="000000" w:themeColor="text1"/>
          <w:szCs w:val="21"/>
          <w:highlight w:val="none"/>
          <w:u w:val="single"/>
          <w14:textFill>
            <w14:solidFill>
              <w14:schemeClr w14:val="tx1"/>
            </w14:solidFill>
          </w14:textFill>
        </w:rPr>
        <w:t xml:space="preserve">价款的10%向发包人支付违约金，同时其它违约处罚条款继续有效。</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（9）如发现承包人有以下行为勒令整改并加以处罚，发包人有权对承包人每次索赔不少于人民币5仟元的违约金；整改无效</w:t>
      </w:r>
      <w:r>
        <w:rPr>
          <w:rFonts w:hint="eastAsia" w:ascii="宋体" w:hAnsi="宋体" w:cs="宋体"/>
          <w:color w:val="000000" w:themeColor="text1"/>
          <w:szCs w:val="21"/>
          <w:highlight w:val="none"/>
          <w:u w:val="single"/>
          <w:lang w:eastAsia="zh-CN"/>
          <w14:textFill>
            <w14:solidFill>
              <w14:schemeClr w14:val="tx1"/>
            </w14:solidFill>
          </w14:textFill>
        </w:rPr>
        <w:t xml:space="preserve">视为</w:t>
      </w:r>
      <w:r>
        <w:rPr>
          <w:rFonts w:hint="eastAsia" w:ascii="宋体" w:hAnsi="宋体" w:cs="宋体"/>
          <w:color w:val="000000" w:themeColor="text1"/>
          <w:szCs w:val="21"/>
          <w:highlight w:val="none"/>
          <w:u w:val="single"/>
          <w14:textFill>
            <w14:solidFill>
              <w14:schemeClr w14:val="tx1"/>
            </w14:solidFill>
          </w14:textFill>
        </w:rPr>
        <w:t xml:space="preserve">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承包人组织的人力、物力不足以按时完成工程进度，影响总工期，在催促通知书下发后，仍无反映的；⑤其它类似情况。</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11）在施工过程、工程移交中以及质量保修期内，由于承包人原因出现的质量问题、安全事故或其它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（12）工程竣工验收合格后7日内，承包人应将工程交付发包人，每延迟一天承包人交纳合同总价千分之一违约金，延期超过15天的视承包人违约，发包人有权单方解除合同，自行接收工程。</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（13）承包人在投标文件中所列及的所有事项，都视为是对发包人及本工程的承诺，施工过程中若发现未经发包人同意而实际操作与投标文件不一致的情况，发包人将视情况给予违约处理。</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ind w:firstLine="420"/>
        <w:spacing w:line="400" w:lineRule="atLeas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（15）在履行合同过程中，因承包人违约必须用现金向发包人交纳违约金，如承包人不及时交纳违约金，责任由承包人承担，发包人有权拒付工程款，或从当期工程款或履约保证金中双倍扣回。</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（16）承包人未能按照合同约定履行其他义务的：视为承包人违约，届时根据具体情况，予以处理及处罚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16.2.3 因承包人违约解除合同</w:t>
      </w:r>
      <w:r/>
    </w:p>
    <w:p>
      <w:pPr>
        <w:ind w:firstLine="420"/>
        <w:spacing w:before="120" w:after="120"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关于承包人违约解除合同的特别约定： </w:t>
      </w:r>
      <w:r>
        <w:rPr>
          <w:rFonts w:hint="eastAsia" w:ascii="宋体" w:hAnsi="宋体" w:cs="宋体"/>
          <w:color w:val="000000" w:themeColor="text1"/>
          <w:szCs w:val="21"/>
          <w:highlight w:val="none"/>
          <w:u w:val="single"/>
          <w14:textFill>
            <w14:solidFill>
              <w14:schemeClr w14:val="tx1"/>
            </w14:solidFill>
          </w14:textFill>
        </w:rPr>
        <w:t xml:space="preserve">因承包人违约，发包人解除合同的，尚未支付的工程款不再支付，履约保证金和中标差额担保（如有）不再返还，承包人应再向发包人支付违约金20万元，违约金不足以赔偿因此而给发包人和相关第三方造成的全部经济损失，需</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足额赔偿</w:t>
      </w:r>
      <w:r>
        <w:rPr>
          <w:rFonts w:hint="eastAsia" w:ascii="宋体" w:hAnsi="宋体" w:cs="宋体"/>
          <w:color w:val="000000" w:themeColor="text1"/>
          <w:szCs w:val="21"/>
          <w:highlight w:val="none"/>
          <w:u w:val="single"/>
          <w14:textFill>
            <w14:solidFill>
              <w14:schemeClr w14:val="tx1"/>
            </w14:solidFill>
          </w14:textFill>
        </w:rPr>
        <w:t xml:space="preserve">实际损失</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before="120"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s="宋体"/>
          <w:color w:val="000000" w:themeColor="text1"/>
          <w:szCs w:val="21"/>
          <w:highlight w:val="none"/>
          <w:u w:val="single"/>
          <w14:textFill>
            <w14:solidFill>
              <w14:schemeClr w14:val="tx1"/>
            </w14:solidFill>
          </w14:textFill>
        </w:rPr>
        <w:t xml:space="preserve">承包人承担 </w:t>
      </w:r>
      <w:r>
        <w:rPr>
          <w:rFonts w:hint="eastAsia" w:ascii="宋体" w:hAnsi="宋体" w:cs="宋体"/>
          <w:color w:val="000000" w:themeColor="text1"/>
          <w:szCs w:val="21"/>
          <w:highlight w:val="none"/>
          <w14:textFill>
            <w14:solidFill>
              <w14:schemeClr w14:val="tx1"/>
            </w14:solidFill>
          </w14:textFill>
        </w:rPr>
        <w:t xml:space="preserve">。</w:t>
      </w:r>
      <w:r/>
    </w:p>
    <w:p>
      <w:pPr>
        <w:pStyle w:val="674"/>
        <w:spacing w:before="120" w:after="120"/>
        <w:rPr>
          <w:rFonts w:ascii="宋体" w:hAnsi="宋体" w:cs="宋体"/>
          <w:b w:val="0"/>
          <w:color w:val="000000" w:themeColor="text1"/>
          <w:szCs w:val="21"/>
          <w:highlight w:val="none"/>
          <w14:textFill>
            <w14:solidFill>
              <w14:schemeClr w14:val="tx1"/>
            </w14:solidFill>
          </w14:textFill>
        </w:rPr>
      </w:pPr>
      <w:r/>
      <w:bookmarkStart w:id="590" w:name="_Toc351203649"/>
      <w:r>
        <w:rPr>
          <w:rFonts w:hint="eastAsia" w:ascii="宋体" w:hAnsi="宋体" w:cs="宋体"/>
          <w:b w:val="0"/>
          <w:color w:val="000000" w:themeColor="text1"/>
          <w:szCs w:val="21"/>
          <w:highlight w:val="none"/>
          <w14:textFill>
            <w14:solidFill>
              <w14:schemeClr w14:val="tx1"/>
            </w14:solidFill>
          </w14:textFill>
        </w:rPr>
        <w:t xml:space="preserve">17. 不可抗力</w:t>
      </w:r>
      <w:bookmarkEnd w:id="590"/>
      <w:r>
        <w:rPr>
          <w:rFonts w:hint="eastAsia" w:ascii="宋体" w:hAnsi="宋体" w:cs="宋体"/>
          <w:b w:val="0"/>
          <w:color w:val="000000" w:themeColor="text1"/>
          <w:szCs w:val="21"/>
          <w:highlight w:val="none"/>
          <w14:textFill>
            <w14:solidFill>
              <w14:schemeClr w14:val="tx1"/>
            </w14:solidFill>
          </w14:textFill>
        </w:rPr>
        <w:t xml:space="preserve"> </w:t>
      </w:r>
      <w:bookmarkEnd w:id="588"/>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17.1 不可抗力的确认</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除通用合同条款约定的不可抗力事件之外，视为不可抗力的其他情形：</w:t>
      </w:r>
      <w:r>
        <w:rPr>
          <w:rFonts w:hint="eastAsia" w:ascii="宋体" w:hAnsi="宋体" w:cs="宋体"/>
          <w:color w:val="000000" w:themeColor="text1"/>
          <w:szCs w:val="21"/>
          <w:highlight w:val="none"/>
          <w:u w:val="single"/>
          <w14:textFill>
            <w14:solidFill>
              <w14:schemeClr w14:val="tx1"/>
            </w14:solidFill>
          </w14:textFill>
        </w:rPr>
        <w:t xml:space="preserve"> 国家权威部门发布且被界定为灾害的洪水、风灾、雪灾等；离子辐射或放射性污染；以音速或超音速飞行的飞机或其他飞行装置产生的压力波，飞行坠落；因适用法律的变更或任何适用的后续法律的颁布所导致本合同的履行不再合法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17.4 因不可抗力解除合同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合同解除后，发包人应在商定或确定发包人应支付款项后</w:t>
      </w:r>
      <w:r>
        <w:rPr>
          <w:rFonts w:hint="eastAsia" w:ascii="宋体" w:hAnsi="宋体" w:cs="宋体"/>
          <w:color w:val="000000" w:themeColor="text1"/>
          <w:szCs w:val="21"/>
          <w:highlight w:val="none"/>
          <w:u w:val="single"/>
          <w14:textFill>
            <w14:solidFill>
              <w14:schemeClr w14:val="tx1"/>
            </w14:solidFill>
          </w14:textFill>
        </w:rPr>
        <w:t xml:space="preserve"> 60 </w:t>
      </w:r>
      <w:r>
        <w:rPr>
          <w:rFonts w:hint="eastAsia" w:ascii="宋体" w:hAnsi="宋体" w:cs="宋体"/>
          <w:color w:val="000000" w:themeColor="text1"/>
          <w:szCs w:val="21"/>
          <w:highlight w:val="none"/>
          <w14:textFill>
            <w14:solidFill>
              <w14:schemeClr w14:val="tx1"/>
            </w14:solidFill>
          </w14:textFill>
        </w:rPr>
        <w:t xml:space="preserve">天内完成款项的支付。</w:t>
      </w:r>
      <w:r/>
    </w:p>
    <w:p>
      <w:pPr>
        <w:pStyle w:val="674"/>
        <w:spacing w:before="120" w:after="120"/>
        <w:rPr>
          <w:rFonts w:ascii="宋体" w:hAnsi="宋体" w:cs="宋体"/>
          <w:b w:val="0"/>
          <w:color w:val="000000" w:themeColor="text1"/>
          <w:szCs w:val="21"/>
          <w:highlight w:val="none"/>
          <w14:textFill>
            <w14:solidFill>
              <w14:schemeClr w14:val="tx1"/>
            </w14:solidFill>
          </w14:textFill>
        </w:rPr>
      </w:pPr>
      <w:r/>
      <w:bookmarkStart w:id="591" w:name="_Toc351203650"/>
      <w:r>
        <w:rPr>
          <w:rFonts w:hint="eastAsia" w:ascii="宋体" w:hAnsi="宋体" w:cs="宋体"/>
          <w:b w:val="0"/>
          <w:color w:val="000000" w:themeColor="text1"/>
          <w:szCs w:val="21"/>
          <w:highlight w:val="none"/>
          <w14:textFill>
            <w14:solidFill>
              <w14:schemeClr w14:val="tx1"/>
            </w14:solidFill>
          </w14:textFill>
        </w:rPr>
        <w:t xml:space="preserve">18. 保险</w:t>
      </w:r>
      <w:bookmarkEnd w:id="589"/>
      <w:r/>
      <w:bookmarkEnd w:id="591"/>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 工程保险</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关于工程保险的特别约定：</w:t>
      </w:r>
      <w:r>
        <w:rPr>
          <w:rFonts w:hint="eastAsia" w:ascii="宋体" w:hAnsi="宋体" w:cs="宋体"/>
          <w:color w:val="000000" w:themeColor="text1"/>
          <w:szCs w:val="21"/>
          <w:highlight w:val="none"/>
          <w:u w:val="single"/>
          <w14:textFill>
            <w14:solidFill>
              <w14:schemeClr w14:val="tx1"/>
            </w14:solidFill>
          </w14:textFill>
        </w:rPr>
        <w:t xml:space="preserve">  承担合同履行期间所有按规定投保的内容。承包人必须为从事危险作业的职工办理意外伤害保险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18.3 其他保险</w:t>
      </w:r>
      <w:r/>
    </w:p>
    <w:p>
      <w:pPr>
        <w:ind w:firstLine="420"/>
        <w:spacing w:line="4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关于其他保险的约定：</w:t>
      </w:r>
      <w:r>
        <w:rPr>
          <w:rFonts w:hint="eastAsia" w:ascii="宋体" w:hAnsi="宋体" w:cs="宋体"/>
          <w:color w:val="000000" w:themeColor="text1"/>
          <w:szCs w:val="21"/>
          <w:highlight w:val="none"/>
          <w:u w:val="single"/>
          <w14:textFill>
            <w14:solidFill>
              <w14:schemeClr w14:val="tx1"/>
            </w14:solidFill>
          </w14:textFill>
        </w:rPr>
        <w:t xml:space="preserve"> 承包人需为其施工现场的全部人员办理社会保险并支付保险费，包括其员工及为履行合同聘请的第三方的人员  </w:t>
      </w:r>
      <w:r>
        <w:rPr>
          <w:rFonts w:hint="eastAsia" w:ascii="宋体" w:hAnsi="宋体" w:cs="宋体"/>
          <w:color w:val="000000" w:themeColor="text1"/>
          <w:szCs w:val="21"/>
          <w:highlight w:val="none"/>
          <w14:textFill>
            <w14:solidFill>
              <w14:schemeClr w14:val="tx1"/>
            </w14:solidFill>
          </w14:textFill>
        </w:rPr>
        <w:t xml:space="preserve">。</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承包人是否应为其施工设备等办理财产保险：</w:t>
      </w:r>
      <w:r>
        <w:rPr>
          <w:rFonts w:hint="eastAsia" w:ascii="宋体" w:hAnsi="宋体" w:cs="宋体"/>
          <w:color w:val="000000" w:themeColor="text1"/>
          <w:szCs w:val="21"/>
          <w:highlight w:val="none"/>
          <w:u w:val="single"/>
          <w14:textFill>
            <w14:solidFill>
              <w14:schemeClr w14:val="tx1"/>
            </w14:solidFill>
          </w14:textFill>
        </w:rPr>
        <w:t xml:space="preserve">  是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18.7 通知义务</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关于变更保险合同时的通知义务的约定：</w:t>
      </w:r>
      <w:r>
        <w:rPr>
          <w:rFonts w:hint="eastAsia" w:ascii="宋体" w:hAnsi="宋体" w:cs="宋体"/>
          <w:color w:val="000000" w:themeColor="text1"/>
          <w:szCs w:val="21"/>
          <w:highlight w:val="none"/>
          <w:u w:val="single"/>
          <w14:textFill>
            <w14:solidFill>
              <w14:schemeClr w14:val="tx1"/>
            </w14:solidFill>
          </w14:textFill>
        </w:rPr>
        <w:t xml:space="preserve"> 按通用合同条款执行  </w:t>
      </w:r>
      <w:r>
        <w:rPr>
          <w:rFonts w:hint="eastAsia" w:ascii="宋体" w:hAnsi="宋体" w:cs="宋体"/>
          <w:color w:val="000000" w:themeColor="text1"/>
          <w:szCs w:val="21"/>
          <w:highlight w:val="none"/>
          <w14:textFill>
            <w14:solidFill>
              <w14:schemeClr w14:val="tx1"/>
            </w14:solidFill>
          </w14:textFill>
        </w:rPr>
        <w:t xml:space="preserve">。</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
    </w:p>
    <w:p>
      <w:pPr>
        <w:pStyle w:val="674"/>
        <w:spacing w:before="120" w:after="120"/>
        <w:rPr>
          <w:rFonts w:ascii="宋体" w:hAnsi="宋体" w:cs="宋体"/>
          <w:b w:val="0"/>
          <w:color w:val="000000" w:themeColor="text1"/>
          <w:szCs w:val="21"/>
          <w:highlight w:val="none"/>
          <w14:textFill>
            <w14:solidFill>
              <w14:schemeClr w14:val="tx1"/>
            </w14:solidFill>
          </w14:textFill>
        </w:rPr>
      </w:pPr>
      <w:r/>
      <w:bookmarkStart w:id="592" w:name="_Toc351203651"/>
      <w:r>
        <w:rPr>
          <w:rFonts w:hint="eastAsia" w:ascii="宋体" w:hAnsi="宋体" w:cs="宋体"/>
          <w:b w:val="0"/>
          <w:color w:val="000000" w:themeColor="text1"/>
          <w:szCs w:val="21"/>
          <w:highlight w:val="none"/>
          <w14:textFill>
            <w14:solidFill>
              <w14:schemeClr w14:val="tx1"/>
            </w14:solidFill>
          </w14:textFill>
        </w:rPr>
        <w:t xml:space="preserve">20. 争议解决</w:t>
      </w:r>
      <w:bookmarkEnd w:id="577"/>
      <w:r/>
      <w:bookmarkEnd w:id="578"/>
      <w:r/>
      <w:bookmarkEnd w:id="592"/>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20.3 争</w:t>
      </w:r>
      <w:bookmarkEnd w:id="579"/>
      <w:r>
        <w:rPr>
          <w:rFonts w:hint="eastAsia" w:ascii="宋体" w:hAnsi="宋体" w:cs="宋体"/>
          <w:color w:val="000000" w:themeColor="text1"/>
          <w:szCs w:val="21"/>
          <w:highlight w:val="none"/>
          <w14:textFill>
            <w14:solidFill>
              <w14:schemeClr w14:val="tx1"/>
            </w14:solidFill>
          </w14:textFill>
        </w:rPr>
        <w:t xml:space="preserve">议评审</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合同当事人是否同意将工程争议提交争议评审小组决定：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20.3.1 争议评审小组的确定</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争议评审小组成员的确定：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选定争议评审员的期限：</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争议评审小组成员的报酬承担方式：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其他事项的约定：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20.3.2 争议评审小组的决定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合同当事人关于本项的约定：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20.4仲裁或诉讼</w:t>
      </w:r>
      <w:bookmarkEnd w:id="580"/>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因合同及合同有关事项发生的争议，按下列第</w:t>
      </w:r>
      <w:r>
        <w:rPr>
          <w:rFonts w:hint="eastAsia" w:ascii="宋体" w:hAnsi="宋体" w:cs="宋体"/>
          <w:color w:val="000000" w:themeColor="text1"/>
          <w:szCs w:val="21"/>
          <w:highlight w:val="none"/>
          <w:u w:val="single"/>
          <w14:textFill>
            <w14:solidFill>
              <w14:schemeClr w14:val="tx1"/>
            </w14:solidFill>
          </w14:textFill>
        </w:rPr>
        <w:t xml:space="preserve"> 2</w:t>
      </w:r>
      <w:r>
        <w:rPr>
          <w:rFonts w:hint="eastAsia" w:ascii="宋体" w:hAnsi="宋体" w:cs="宋体"/>
          <w:color w:val="000000" w:themeColor="text1"/>
          <w:szCs w:val="21"/>
          <w:highlight w:val="none"/>
          <w14:textFill>
            <w14:solidFill>
              <w14:schemeClr w14:val="tx1"/>
            </w14:solidFill>
          </w14:textFill>
        </w:rPr>
        <w:t xml:space="preserve">种方式解决：</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（1）向</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仲裁委员会申请仲裁；</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（2）向</w:t>
      </w:r>
      <w:r>
        <w:rPr>
          <w:rFonts w:hint="eastAsia" w:ascii="宋体" w:hAnsi="宋体" w:cs="宋体"/>
          <w:color w:val="000000" w:themeColor="text1"/>
          <w:szCs w:val="21"/>
          <w:highlight w:val="none"/>
          <w:u w:val="single"/>
          <w14:textFill>
            <w14:solidFill>
              <w14:schemeClr w14:val="tx1"/>
            </w14:solidFill>
          </w14:textFill>
        </w:rPr>
        <w:t xml:space="preserve">     盱眙县      </w:t>
      </w:r>
      <w:r>
        <w:rPr>
          <w:rFonts w:hint="eastAsia" w:ascii="宋体" w:hAnsi="宋体" w:cs="宋体"/>
          <w:color w:val="000000" w:themeColor="text1"/>
          <w:szCs w:val="21"/>
          <w:highlight w:val="none"/>
          <w14:textFill>
            <w14:solidFill>
              <w14:schemeClr w14:val="tx1"/>
            </w14:solidFill>
          </w14:textFill>
        </w:rPr>
        <w:t xml:space="preserve">人民法院起诉。</w:t>
      </w:r>
      <w:bookmarkEnd w:id="581"/>
      <w:r/>
      <w:bookmarkEnd w:id="582"/>
      <w:r/>
      <w:bookmarkEnd w:id="583"/>
      <w:r/>
      <w:bookmarkEnd w:id="584"/>
      <w:r/>
      <w:bookmarkEnd w:id="585"/>
      <w:r/>
      <w:bookmarkEnd w:id="586"/>
      <w:r/>
      <w:r/>
    </w:p>
    <w:p>
      <w:pPr>
        <w:spacing w:after="120"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w:t>
      </w:r>
      <w:r>
        <w:rPr>
          <w:rFonts w:hint="eastAsia" w:ascii="宋体" w:hAnsi="宋体" w:cs="宋体"/>
          <w:color w:val="000000" w:themeColor="text1"/>
          <w:szCs w:val="21"/>
          <w:highlight w:val="none"/>
          <w:u w:val="single"/>
          <w14:textFill>
            <w14:solidFill>
              <w14:schemeClr w14:val="tx1"/>
            </w14:solidFill>
          </w14:textFill>
        </w:rPr>
        <w:t xml:space="preserve">.补充条款</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21.1本合同实施过程中，所有应由承包人负责又需发包人派驻代表/监理审批或确认的事情均不能免除或减轻承包人应负的合同责任。</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21.2</w:t>
      </w:r>
      <w:r>
        <w:rPr>
          <w:rFonts w:hint="eastAsia" w:ascii="宋体" w:hAnsi="宋体" w:cs="宋体"/>
          <w:color w:val="000000" w:themeColor="text1"/>
          <w:szCs w:val="21"/>
          <w:highlight w:val="none"/>
          <w:u w:val="single"/>
          <w14:textFill>
            <w14:solidFill>
              <w14:schemeClr w14:val="tx1"/>
            </w14:solidFill>
          </w14:textFill>
        </w:rPr>
        <w:t xml:space="preserve">发包方委托的审计</w:t>
      </w:r>
      <w:r>
        <w:rPr>
          <w:rFonts w:hint="eastAsia" w:ascii="宋体" w:hAnsi="宋体" w:cs="宋体"/>
          <w:color w:val="000000" w:themeColor="text1"/>
          <w:szCs w:val="21"/>
          <w:highlight w:val="none"/>
          <w:u w:val="single"/>
          <w14:textFill>
            <w14:solidFill>
              <w14:schemeClr w14:val="tx1"/>
            </w14:solidFill>
          </w14:textFill>
        </w:rPr>
        <w:t xml:space="preserve">单位出具审计报告时，如果核减金额超出送审金额的5%时，超出部分的效益费由承包人承担，如果核减金额超出送审金额的1</w:t>
      </w:r>
      <w:r>
        <w:rPr>
          <w:rFonts w:ascii="宋体" w:hAnsi="宋体" w:cs="宋体"/>
          <w:color w:val="000000" w:themeColor="text1"/>
          <w:szCs w:val="21"/>
          <w:highlight w:val="none"/>
          <w:u w:val="single"/>
          <w14:textFill>
            <w14:solidFill>
              <w14:schemeClr w14:val="tx1"/>
            </w14:solidFill>
          </w14:textFill>
        </w:rPr>
        <w:t xml:space="preserve">0</w:t>
      </w:r>
      <w:r>
        <w:rPr>
          <w:rFonts w:hint="eastAsia" w:ascii="宋体" w:hAnsi="宋体" w:cs="宋体"/>
          <w:color w:val="000000" w:themeColor="text1"/>
          <w:szCs w:val="21"/>
          <w:highlight w:val="none"/>
          <w:u w:val="single"/>
          <w14:textFill>
            <w14:solidFill>
              <w14:schemeClr w14:val="tx1"/>
            </w14:solidFill>
          </w14:textFill>
        </w:rPr>
        <w:t xml:space="preserve">%时，所有审计费均由承包人承担。</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21.3在付进度款时，承包人必须保证专款专用，若发现有擅自挪用资金的情况，发包人将有权无条件地解除合同，因此而造成的一切损失由承包人承担。</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21.4承包人应按照政府相关规定，建立健全的雇员工资发放和劳动保障制度，并及时发放雇员工资，如造成民工上访及其它突发事件或公共事件给发包人造成不良社会影响的或引发纠纷的，承包人自愿接受人民币30000～50000元/次的违约金（从工程款或履约保证</w:t>
      </w:r>
      <w:r>
        <w:rPr>
          <w:rFonts w:hint="eastAsia" w:ascii="宋体" w:hAnsi="宋体" w:cs="宋体"/>
          <w:color w:val="000000" w:themeColor="text1"/>
          <w:szCs w:val="21"/>
          <w:highlight w:val="none"/>
          <w:u w:val="single"/>
          <w14:textFill>
            <w14:solidFill>
              <w14:schemeClr w14:val="tx1"/>
            </w14:solidFill>
          </w14:textFill>
        </w:rPr>
        <w:t xml:space="preserve">金中扣除），并接受发包人暂停承包人1年期间参加发包人招标项目投标资格的处罚，同时承包人接受上级行政主管部门依照有关规定作出的其它处罚决定。如发生拖欠且造成5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放员工工资（含农民工工资），同时承包人还应承担由此给发包人所造成的连带法律责任和经济损失，情节严重的，发包人有权单方面解除合同取消承包人承包资格。</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21.5对承包人因违约应支付的违约金，发包人有权从履约保证金中及时扣除，且承包人需及时重新补足履约保证金，或发包人有权从当期节点付款时扣除。</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21.6 本项目工程检测费用由</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承</w:t>
      </w:r>
      <w:r>
        <w:rPr>
          <w:rFonts w:hint="eastAsia" w:ascii="宋体" w:hAnsi="宋体" w:cs="宋体"/>
          <w:color w:val="000000" w:themeColor="text1"/>
          <w:szCs w:val="21"/>
          <w:highlight w:val="none"/>
          <w:u w:val="single"/>
          <w14:textFill>
            <w14:solidFill>
              <w14:schemeClr w14:val="tx1"/>
            </w14:solidFill>
          </w14:textFill>
        </w:rPr>
        <w:t xml:space="preserve">包人</w:t>
      </w:r>
      <w:r>
        <w:rPr>
          <w:rFonts w:hint="eastAsia" w:ascii="宋体" w:hAnsi="宋体" w:cs="宋体"/>
          <w:color w:val="000000" w:themeColor="text1"/>
          <w:szCs w:val="21"/>
          <w:highlight w:val="none"/>
          <w:u w:val="single"/>
          <w14:textFill>
            <w14:solidFill>
              <w14:schemeClr w14:val="tx1"/>
            </w14:solidFill>
          </w14:textFill>
        </w:rPr>
        <w:t xml:space="preserve">承担。如因质量不合格导致重复检测的费用由承包人承担。</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21.7  一般变更，工程竣工由</w:t>
      </w:r>
      <w:r>
        <w:rPr>
          <w:rFonts w:hint="eastAsia" w:ascii="宋体" w:hAnsi="宋体" w:cs="宋体"/>
          <w:color w:val="000000" w:themeColor="text1"/>
          <w:szCs w:val="21"/>
          <w:highlight w:val="none"/>
          <w:u w:val="single"/>
          <w14:textFill>
            <w14:solidFill>
              <w14:schemeClr w14:val="tx1"/>
            </w14:solidFill>
          </w14:textFill>
        </w:rPr>
        <w:t xml:space="preserve">审计</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单位</w:t>
      </w:r>
      <w:r>
        <w:rPr>
          <w:rFonts w:hint="eastAsia" w:ascii="宋体" w:hAnsi="宋体" w:cs="宋体"/>
          <w:color w:val="000000" w:themeColor="text1"/>
          <w:szCs w:val="21"/>
          <w:highlight w:val="none"/>
          <w:u w:val="single"/>
          <w14:textFill>
            <w14:solidFill>
              <w14:schemeClr w14:val="tx1"/>
            </w14:solidFill>
          </w14:textFill>
        </w:rPr>
        <w:t xml:space="preserve">审计，重大变更重新签订补充协议，具体要求按补充协议执行。</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21.8 竣工验收后承包人必须在业主要求的时间内对验收中提出的问题进行整改，否则将按工期延误处罚。</w:t>
      </w:r>
      <w:r/>
    </w:p>
    <w:p>
      <w:pPr>
        <w:pStyle w:val="877"/>
        <w:ind w:firstLine="42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21.9 因拆除修复等出现工程量增减情况，必须及时通知建设、监理、审计单位现场签证。</w:t>
      </w:r>
      <w:r/>
    </w:p>
    <w:p>
      <w:pPr>
        <w:pStyle w:val="877"/>
        <w:ind w:firstLine="42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21.10关于签证、变更：a、现场发生工程变更签证时，承包人将工程变更签证报监理组初审（如需现场计量，监理单位应提前24小时通知项目代表、建设单位人员到场）；甲方根据监理工程师审核意见，对所报资料进行审核，并按审批权限签署意见报相关领导或经审计单位审计。b、签证单位必须有发包人代表、监理工程师、承包人的签章，签证</w:t>
      </w:r>
      <w:r>
        <w:rPr>
          <w:rFonts w:hint="eastAsia" w:ascii="宋体" w:hAnsi="宋体" w:cs="宋体"/>
          <w:color w:val="000000" w:themeColor="text1"/>
          <w:szCs w:val="21"/>
          <w:highlight w:val="none"/>
          <w:u w:val="single"/>
          <w:lang w:eastAsia="zh-CN"/>
          <w14:textFill>
            <w14:solidFill>
              <w14:schemeClr w14:val="tx1"/>
            </w14:solidFill>
          </w14:textFill>
        </w:rPr>
        <w:t xml:space="preserve">单位</w:t>
      </w:r>
      <w:r>
        <w:rPr>
          <w:rFonts w:hint="eastAsia" w:ascii="宋体" w:hAnsi="宋体" w:cs="宋体"/>
          <w:color w:val="000000" w:themeColor="text1"/>
          <w:szCs w:val="21"/>
          <w:highlight w:val="none"/>
          <w:u w:val="single"/>
          <w14:textFill>
            <w14:solidFill>
              <w14:schemeClr w14:val="tx1"/>
            </w14:solidFill>
          </w14:textFill>
        </w:rPr>
        <w:t xml:space="preserve">必须明确签证的原因、位置、尺寸、数量、材料及签证时间，在签署意见时，各单位应明确签证意见，不得出现“情况属实，以XX单位意见为准”等类似签证意见。C、临时用工签证单上需注明工作内容、工作量及工作时间。</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21.11其他约定：1、有下列行为的发包人有权解除协议，并扣除履约保证金，缴纳风险保证金的一并扣除，承包人按照本合同专用条款16.2.3支付违约金，对发包人造成损失的发包人有权进行索赔：</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发包人在无违约责任的情况下，承包人擅自一周停工的，发包人有权单方面解除合同或安排其他施工队伍进场施工，施工费用从承包人工程款中扣除。如承包人擅自停工对发包人造成的损失，发包人有权追偿。</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（2）、承包人施工进度缓慢或消极怠工，发包人或监理人认为承包人无法在合同工期内完成，发包人有权另行安排施工队进场施工，施工费用从承包人工程款中扣除。</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（3）、承包人必须服从现场发包人现场代表、监理人的调解或指挥，不得野蛮施工。如三次警告无效后，发包人有权单方面解除合同。</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（4）、承包人不得以任何理由煽动施工人员攻击公务人员或行政机关，如有发现发包人可以单方面解除合同。</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2、承包人必须严格按照设计文件的要求进行施工，所用的材料必须符合相关设计及规范要求，严禁使用劣质产品，如发现必须无条件返工。并处罚 20000 元/次。</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3、承包人对于发包人正式发出的变更、签证，应及时、完整地执行，并保证工程质量和进度的要求；发包人应按照变更、签证的内容及其完成情况及时审核。发包人、承包人双方都应设置变更、签证事项的单据交付记录，交付对方单据时应要求对方签收，接收方不得拒签。</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4、关于变更、签证计价及结算的约定：工程竣工由</w:t>
      </w:r>
      <w:r>
        <w:rPr>
          <w:rFonts w:hint="eastAsia" w:ascii="宋体" w:hAnsi="宋体" w:cs="宋体"/>
          <w:color w:val="000000" w:themeColor="text1"/>
          <w:szCs w:val="21"/>
          <w:highlight w:val="none"/>
          <w:u w:val="single"/>
          <w14:textFill>
            <w14:solidFill>
              <w14:schemeClr w14:val="tx1"/>
            </w14:solidFill>
          </w14:textFill>
        </w:rPr>
        <w:t xml:space="preserve">审计</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单位</w:t>
      </w:r>
      <w:r>
        <w:rPr>
          <w:rFonts w:hint="eastAsia" w:ascii="宋体" w:hAnsi="宋体" w:cs="宋体"/>
          <w:color w:val="000000" w:themeColor="text1"/>
          <w:szCs w:val="21"/>
          <w:highlight w:val="none"/>
          <w:u w:val="single"/>
          <w14:textFill>
            <w14:solidFill>
              <w14:schemeClr w14:val="tx1"/>
            </w14:solidFill>
          </w14:textFill>
        </w:rPr>
        <w:t xml:space="preserve">审计，在竣工审计结束后进行支付，期间不予支付变更、签证费用。</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5、合同及其附件中涉及的相关经济处罚，发包人签字盖章生效，不需承包人及监理签字确认。</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6、所有往来文件必须采用 A4 纸打印，手写的一律视为无效文件（人员签名除外）。</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7、承包人在施工时要对地下管线进行保护，因地下管线保护不力所造成的一切损失均由承包人承担。</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8、在施工过程中，如遇阻工承包人需积极配合协调。对此造成的工程延误，由承包人书面向发包人申请，发包人批准后，方可对延误的工期给予顺延，但费用不予索赔。如发包人要求承包人继续施工的承包人应积极配合施工，如承包人不予施工的按照无故停工处理。</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9、垃圾清运（含生活垃圾）的运距、行政政策性收费均由承包人在投标时自主报价，如承包人未报价，视为给予的让利行为，发包人在结算时不予承担该项费用。</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10、因承包人在施工过程中造成他人经济损失及人身损失由承包人自行承担。</w:t>
      </w:r>
      <w:r/>
    </w:p>
    <w:p>
      <w:pPr>
        <w:ind w:firstLine="420"/>
        <w:jc w:val="left"/>
        <w:spacing w:line="32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11、承包人在收到发包人单独解除协议通知单后，应积极配合发包人进行已完成</w:t>
      </w:r>
      <w:r>
        <w:rPr>
          <w:rFonts w:hint="eastAsia" w:ascii="宋体" w:hAnsi="宋体" w:cs="宋体"/>
          <w:color w:val="000000" w:themeColor="text1"/>
          <w:szCs w:val="21"/>
          <w:highlight w:val="none"/>
          <w:u w:val="single"/>
          <w:lang w:eastAsia="zh-CN"/>
          <w14:textFill>
            <w14:solidFill>
              <w14:schemeClr w14:val="tx1"/>
            </w14:solidFill>
          </w14:textFill>
        </w:rPr>
        <w:t xml:space="preserve">并</w:t>
      </w:r>
      <w:r>
        <w:rPr>
          <w:rFonts w:hint="eastAsia" w:ascii="宋体" w:hAnsi="宋体" w:cs="宋体"/>
          <w:color w:val="000000" w:themeColor="text1"/>
          <w:szCs w:val="21"/>
          <w:highlight w:val="none"/>
          <w:u w:val="single"/>
          <w14:textFill>
            <w14:solidFill>
              <w14:schemeClr w14:val="tx1"/>
            </w14:solidFill>
          </w14:textFill>
        </w:rPr>
        <w:t xml:space="preserve">合格的工作量结算工作。结算工作量的单位由甲乙双方、监理单位、审计单位组成。现场清理工作需在 7 个日历天内完成，并退场。如承包人有异议可向工程所在地诉。如承包人拒不退场或</w:t>
      </w:r>
      <w:r>
        <w:rPr>
          <w:rFonts w:hint="eastAsia" w:ascii="宋体" w:hAnsi="宋体" w:cs="宋体"/>
          <w:color w:val="000000" w:themeColor="text1"/>
          <w:szCs w:val="21"/>
          <w:highlight w:val="none"/>
          <w:u w:val="single"/>
          <w:lang w:eastAsia="zh-CN"/>
          <w14:textFill>
            <w14:solidFill>
              <w14:schemeClr w14:val="tx1"/>
            </w14:solidFill>
          </w14:textFill>
        </w:rPr>
        <w:t xml:space="preserve">阻挠</w:t>
      </w:r>
      <w:r>
        <w:rPr>
          <w:rFonts w:hint="eastAsia" w:ascii="宋体" w:hAnsi="宋体" w:cs="宋体"/>
          <w:color w:val="000000" w:themeColor="text1"/>
          <w:szCs w:val="21"/>
          <w:highlight w:val="none"/>
          <w:u w:val="single"/>
          <w14:textFill>
            <w14:solidFill>
              <w14:schemeClr w14:val="tx1"/>
            </w14:solidFill>
          </w14:textFill>
        </w:rPr>
        <w:t xml:space="preserve">发包人安排的其他施工队伍进场施工的，延迟退场或</w:t>
      </w:r>
      <w:r>
        <w:rPr>
          <w:rFonts w:hint="eastAsia" w:ascii="宋体" w:hAnsi="宋体" w:cs="宋体"/>
          <w:color w:val="000000" w:themeColor="text1"/>
          <w:szCs w:val="21"/>
          <w:highlight w:val="none"/>
          <w:u w:val="single"/>
          <w:lang w:eastAsia="zh-CN"/>
          <w14:textFill>
            <w14:solidFill>
              <w14:schemeClr w14:val="tx1"/>
            </w14:solidFill>
          </w14:textFill>
        </w:rPr>
        <w:t xml:space="preserve">阻挠</w:t>
      </w:r>
      <w:r>
        <w:rPr>
          <w:rFonts w:hint="eastAsia" w:ascii="宋体" w:hAnsi="宋体" w:cs="宋体"/>
          <w:color w:val="000000" w:themeColor="text1"/>
          <w:szCs w:val="21"/>
          <w:highlight w:val="none"/>
          <w:u w:val="single"/>
          <w14:textFill>
            <w14:solidFill>
              <w14:schemeClr w14:val="tx1"/>
            </w14:solidFill>
          </w14:textFill>
        </w:rPr>
        <w:t xml:space="preserve">其他单位施工的按5万元每天进行处罚，同时发包人可以向工程所在地诉。本项目中如有罚则不一致的，按重则执行。</w:t>
      </w:r>
      <w:r/>
    </w:p>
    <w:p>
      <w:pPr>
        <w:jc w:val="left"/>
        <w:spacing w:line="320" w:lineRule="exact"/>
        <w:rPr>
          <w:rFonts w:ascii="宋体" w:hAnsi="宋体" w:cs="宋体"/>
          <w:color w:val="000000" w:themeColor="text1"/>
          <w:szCs w:val="21"/>
          <w:highlight w:val="none"/>
          <w:u w:val="singl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  (公章)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承包人：(公章)</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法定代表人或其委托代理人：               法定代表人或其委托代理人：</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（签名）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（签名）</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80"/>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仿宋_GB2312" w:hAnsi="仿宋" w:eastAsia="仿宋_GB2312" w:cs="仿宋"/>
          <w:color w:val="000000" w:themeColor="text1"/>
          <w:sz w:val="24"/>
          <w:highlight w:val="none"/>
          <w14:textFill>
            <w14:solidFill>
              <w14:schemeClr w14:val="tx1"/>
            </w14:solidFill>
          </w14:textFill>
        </w:rPr>
        <w:t xml:space="preserve">日  期：</w:t>
      </w:r>
      <w:r>
        <w:rPr>
          <w:rFonts w:hint="eastAsia" w:ascii="仿宋_GB2312" w:hAnsi="仿宋" w:eastAsia="仿宋_GB2312" w:cs="仿宋"/>
          <w:color w:val="000000" w:themeColor="text1"/>
          <w:sz w:val="24"/>
          <w:highlight w:val="none"/>
          <w:u w:val="single"/>
          <w14:textFill>
            <w14:solidFill>
              <w14:schemeClr w14:val="tx1"/>
            </w14:solidFill>
          </w14:textFill>
        </w:rPr>
        <w:t xml:space="preserve">   </w:t>
      </w:r>
      <w:r>
        <w:rPr>
          <w:rFonts w:hint="eastAsia" w:ascii="仿宋_GB2312" w:hAnsi="仿宋" w:eastAsia="仿宋_GB2312" w:cs="仿宋"/>
          <w:color w:val="000000" w:themeColor="text1"/>
          <w:sz w:val="24"/>
          <w:highlight w:val="none"/>
          <w14:textFill>
            <w14:solidFill>
              <w14:schemeClr w14:val="tx1"/>
            </w14:solidFill>
          </w14:textFill>
        </w:rPr>
        <w:t xml:space="preserve">年</w:t>
      </w:r>
      <w:r>
        <w:rPr>
          <w:rFonts w:hint="eastAsia" w:ascii="仿宋_GB2312" w:hAnsi="仿宋" w:eastAsia="仿宋_GB2312" w:cs="仿宋"/>
          <w:color w:val="000000" w:themeColor="text1"/>
          <w:sz w:val="24"/>
          <w:highlight w:val="none"/>
          <w:u w:val="single"/>
          <w14:textFill>
            <w14:solidFill>
              <w14:schemeClr w14:val="tx1"/>
            </w14:solidFill>
          </w14:textFill>
        </w:rPr>
        <w:t xml:space="preserve">   </w:t>
      </w:r>
      <w:r>
        <w:rPr>
          <w:rFonts w:hint="eastAsia" w:ascii="仿宋_GB2312" w:hAnsi="仿宋" w:eastAsia="仿宋_GB2312" w:cs="仿宋"/>
          <w:color w:val="000000" w:themeColor="text1"/>
          <w:sz w:val="24"/>
          <w:highlight w:val="none"/>
          <w14:textFill>
            <w14:solidFill>
              <w14:schemeClr w14:val="tx1"/>
            </w14:solidFill>
          </w14:textFill>
        </w:rPr>
        <w:t xml:space="preserve">月</w:t>
      </w:r>
      <w:r>
        <w:rPr>
          <w:rFonts w:hint="eastAsia" w:ascii="仿宋_GB2312" w:hAnsi="仿宋" w:eastAsia="仿宋_GB2312" w:cs="仿宋"/>
          <w:color w:val="000000" w:themeColor="text1"/>
          <w:sz w:val="24"/>
          <w:highlight w:val="none"/>
          <w:u w:val="single"/>
          <w14:textFill>
            <w14:solidFill>
              <w14:schemeClr w14:val="tx1"/>
            </w14:solidFill>
          </w14:textFill>
        </w:rPr>
        <w:t xml:space="preserve">   </w:t>
      </w:r>
      <w:r>
        <w:rPr>
          <w:rFonts w:hint="eastAsia" w:ascii="仿宋_GB2312" w:hAnsi="仿宋" w:eastAsia="仿宋_GB2312" w:cs="仿宋"/>
          <w:color w:val="000000" w:themeColor="text1"/>
          <w:sz w:val="24"/>
          <w:highlight w:val="none"/>
          <w14:textFill>
            <w14:solidFill>
              <w14:schemeClr w14:val="tx1"/>
            </w14:solidFill>
          </w14:textFill>
        </w:rPr>
        <w:t xml:space="preserve">日             日  期：</w:t>
      </w:r>
      <w:r>
        <w:rPr>
          <w:rFonts w:hint="eastAsia" w:ascii="仿宋_GB2312" w:hAnsi="仿宋" w:eastAsia="仿宋_GB2312" w:cs="仿宋"/>
          <w:color w:val="000000" w:themeColor="text1"/>
          <w:sz w:val="24"/>
          <w:highlight w:val="none"/>
          <w:u w:val="single"/>
          <w14:textFill>
            <w14:solidFill>
              <w14:schemeClr w14:val="tx1"/>
            </w14:solidFill>
          </w14:textFill>
        </w:rPr>
        <w:t xml:space="preserve">   </w:t>
      </w:r>
      <w:r>
        <w:rPr>
          <w:rFonts w:hint="eastAsia" w:ascii="仿宋_GB2312" w:hAnsi="仿宋" w:eastAsia="仿宋_GB2312" w:cs="仿宋"/>
          <w:color w:val="000000" w:themeColor="text1"/>
          <w:sz w:val="24"/>
          <w:highlight w:val="none"/>
          <w14:textFill>
            <w14:solidFill>
              <w14:schemeClr w14:val="tx1"/>
            </w14:solidFill>
          </w14:textFill>
        </w:rPr>
        <w:t xml:space="preserve">年</w:t>
      </w:r>
      <w:r>
        <w:rPr>
          <w:rFonts w:hint="eastAsia" w:ascii="仿宋_GB2312" w:hAnsi="仿宋" w:eastAsia="仿宋_GB2312" w:cs="仿宋"/>
          <w:color w:val="000000" w:themeColor="text1"/>
          <w:sz w:val="24"/>
          <w:highlight w:val="none"/>
          <w:u w:val="single"/>
          <w14:textFill>
            <w14:solidFill>
              <w14:schemeClr w14:val="tx1"/>
            </w14:solidFill>
          </w14:textFill>
        </w:rPr>
        <w:t xml:space="preserve">   </w:t>
      </w:r>
      <w:r>
        <w:rPr>
          <w:rFonts w:hint="eastAsia" w:ascii="仿宋_GB2312" w:hAnsi="仿宋" w:eastAsia="仿宋_GB2312" w:cs="仿宋"/>
          <w:color w:val="000000" w:themeColor="text1"/>
          <w:sz w:val="24"/>
          <w:highlight w:val="none"/>
          <w14:textFill>
            <w14:solidFill>
              <w14:schemeClr w14:val="tx1"/>
            </w14:solidFill>
          </w14:textFill>
        </w:rPr>
        <w:t xml:space="preserve">月</w:t>
      </w:r>
      <w:r>
        <w:rPr>
          <w:rFonts w:hint="eastAsia" w:ascii="仿宋_GB2312" w:hAnsi="仿宋" w:eastAsia="仿宋_GB2312" w:cs="仿宋"/>
          <w:color w:val="000000" w:themeColor="text1"/>
          <w:sz w:val="24"/>
          <w:highlight w:val="none"/>
          <w:u w:val="single"/>
          <w14:textFill>
            <w14:solidFill>
              <w14:schemeClr w14:val="tx1"/>
            </w14:solidFill>
          </w14:textFill>
        </w:rPr>
        <w:t xml:space="preserve">   </w:t>
      </w:r>
      <w:r/>
    </w:p>
    <w:p>
      <w:pPr>
        <w:pStyle w:val="691"/>
        <w:numPr>
          <w:ilvl w:val="0"/>
          <w:numId w:val="0"/>
        </w:numPr>
        <w:jc w:val="both"/>
        <w:keepLines w:val="0"/>
        <w:keepNext w:val="0"/>
        <w:pageBreakBefore w:val="0"/>
        <w:spacing w:line="44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jc w:val="center"/>
        <w:rPr>
          <w:rFonts w:hint="eastAsia" w:ascii="宋体" w:hAnsi="宋体" w:eastAsia="宋体" w:cs="宋体"/>
          <w:b/>
          <w:color w:val="000000" w:themeColor="text1"/>
          <w:sz w:val="40"/>
          <w:szCs w:val="40"/>
          <w:highlight w:val="none"/>
          <w:lang w:val="en-US" w:eastAsia="zh-CN"/>
          <w14:textFill>
            <w14:solidFill>
              <w14:schemeClr w14:val="tx1"/>
            </w14:solidFill>
          </w14:textFill>
        </w:rPr>
      </w:pPr>
      <w:r>
        <w:rPr>
          <w:rFonts w:hint="eastAsia" w:ascii="宋体" w:hAnsi="宋体" w:eastAsia="宋体" w:cs="宋体"/>
          <w:b/>
          <w:color w:val="000000" w:themeColor="text1"/>
          <w:sz w:val="40"/>
          <w:szCs w:val="40"/>
          <w:highlight w:val="none"/>
          <w:lang w:val="en-US" w:eastAsia="zh-CN"/>
          <w14:textFill>
            <w14:solidFill>
              <w14:schemeClr w14:val="tx1"/>
            </w14:solidFill>
          </w14:textFill>
        </w:rPr>
      </w:r>
      <w:r/>
    </w:p>
    <w:p>
      <w:pPr>
        <w:pStyle w:val="672"/>
        <w:rPr>
          <w:rFonts w:hint="eastAsia" w:ascii="宋体" w:hAnsi="宋体" w:eastAsia="宋体" w:cs="宋体"/>
          <w:b/>
          <w:color w:val="000000" w:themeColor="text1"/>
          <w:sz w:val="40"/>
          <w:szCs w:val="40"/>
          <w:highlight w:val="none"/>
          <w:lang w:val="en-US" w:eastAsia="zh-CN"/>
          <w14:textFill>
            <w14:solidFill>
              <w14:schemeClr w14:val="tx1"/>
            </w14:solidFill>
          </w14:textFill>
        </w:rPr>
      </w:pPr>
      <w:r>
        <w:rPr>
          <w:rFonts w:hint="eastAsia" w:ascii="宋体" w:hAnsi="宋体" w:eastAsia="宋体" w:cs="宋体"/>
          <w:b/>
          <w:color w:val="000000" w:themeColor="text1"/>
          <w:sz w:val="40"/>
          <w:szCs w:val="40"/>
          <w:highlight w:val="none"/>
          <w:lang w:val="en-US" w:eastAsia="zh-CN"/>
          <w14:textFill>
            <w14:solidFill>
              <w14:schemeClr w14:val="tx1"/>
            </w14:solidFill>
          </w14:textFill>
        </w:rPr>
      </w:r>
      <w:r/>
    </w:p>
    <w:p>
      <w:pPr>
        <w:pStyle w:val="672"/>
        <w:rPr>
          <w:rFonts w:hint="eastAsia" w:ascii="宋体" w:hAnsi="宋体" w:eastAsia="宋体" w:cs="宋体"/>
          <w:b/>
          <w:color w:val="000000" w:themeColor="text1"/>
          <w:sz w:val="40"/>
          <w:szCs w:val="40"/>
          <w:highlight w:val="none"/>
          <w:lang w:val="en-US" w:eastAsia="zh-CN"/>
          <w14:textFill>
            <w14:solidFill>
              <w14:schemeClr w14:val="tx1"/>
            </w14:solidFill>
          </w14:textFill>
        </w:rPr>
      </w:pPr>
      <w:r>
        <w:rPr>
          <w:rFonts w:hint="eastAsia" w:ascii="宋体" w:hAnsi="宋体" w:eastAsia="宋体" w:cs="宋体"/>
          <w:b/>
          <w:color w:val="000000" w:themeColor="text1"/>
          <w:sz w:val="40"/>
          <w:szCs w:val="40"/>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rPr>
          <w:rFonts w:hint="eastAsia" w:ascii="宋体" w:hAnsi="宋体" w:eastAsia="宋体" w:cs="宋体"/>
          <w:b/>
          <w:color w:val="000000" w:themeColor="text1"/>
          <w:sz w:val="40"/>
          <w:szCs w:val="40"/>
          <w:highlight w:val="none"/>
          <w:lang w:val="en-US" w:eastAsia="zh-CN"/>
          <w14:textFill>
            <w14:solidFill>
              <w14:schemeClr w14:val="tx1"/>
            </w14:solidFill>
          </w14:textFill>
        </w:rPr>
      </w:pPr>
      <w:r>
        <w:rPr>
          <w:rFonts w:hint="eastAsia" w:ascii="宋体" w:hAnsi="宋体" w:eastAsia="宋体" w:cs="宋体"/>
          <w:b/>
          <w:color w:val="000000" w:themeColor="text1"/>
          <w:sz w:val="40"/>
          <w:szCs w:val="40"/>
          <w:highlight w:val="none"/>
          <w:lang w:val="en-US" w:eastAsia="zh-CN"/>
          <w14:textFill>
            <w14:solidFill>
              <w14:schemeClr w14:val="tx1"/>
            </w14:solidFill>
          </w14:textFill>
        </w:rPr>
      </w:r>
      <w:r/>
    </w:p>
    <w:p>
      <w:pPr>
        <w:jc w:val="center"/>
        <w:rPr>
          <w:rFonts w:hint="eastAsia" w:ascii="宋体" w:hAnsi="宋体" w:eastAsia="宋体" w:cs="宋体"/>
          <w:b/>
          <w:color w:val="000000" w:themeColor="text1"/>
          <w:sz w:val="40"/>
          <w:szCs w:val="40"/>
          <w:highlight w:val="none"/>
          <w:lang w:val="en-US" w:eastAsia="zh-CN"/>
          <w14:textFill>
            <w14:solidFill>
              <w14:schemeClr w14:val="tx1"/>
            </w14:solidFill>
          </w14:textFill>
        </w:rPr>
      </w:pPr>
      <w:r>
        <w:rPr>
          <w:rFonts w:hint="eastAsia" w:ascii="宋体" w:hAnsi="宋体" w:eastAsia="宋体" w:cs="宋体"/>
          <w:b/>
          <w:color w:val="000000" w:themeColor="text1"/>
          <w:sz w:val="40"/>
          <w:szCs w:val="40"/>
          <w:highlight w:val="none"/>
          <w:lang w:val="en-US" w:eastAsia="zh-CN"/>
          <w14:textFill>
            <w14:solidFill>
              <w14:schemeClr w14:val="tx1"/>
            </w14:solidFill>
          </w14:textFill>
        </w:rPr>
      </w:r>
      <w:r/>
    </w:p>
    <w:p>
      <w:pPr>
        <w:jc w:val="center"/>
        <w:rPr>
          <w:rFonts w:hint="eastAsia" w:ascii="宋体" w:hAnsi="宋体" w:eastAsia="宋体" w:cs="宋体"/>
          <w:b/>
          <w:color w:val="000000" w:themeColor="text1"/>
          <w:sz w:val="40"/>
          <w:szCs w:val="40"/>
          <w:highlight w:val="none"/>
          <w:lang w:val="en-US" w:eastAsia="zh-CN"/>
          <w14:textFill>
            <w14:solidFill>
              <w14:schemeClr w14:val="tx1"/>
            </w14:solidFill>
          </w14:textFill>
        </w:rPr>
      </w:pPr>
      <w:r>
        <w:rPr>
          <w:rFonts w:hint="eastAsia" w:ascii="宋体" w:hAnsi="宋体" w:eastAsia="宋体" w:cs="宋体"/>
          <w:b/>
          <w:color w:val="000000" w:themeColor="text1"/>
          <w:sz w:val="40"/>
          <w:szCs w:val="40"/>
          <w:highlight w:val="none"/>
          <w:lang w:val="en-US" w:eastAsia="zh-CN"/>
          <w14:textFill>
            <w14:solidFill>
              <w14:schemeClr w14:val="tx1"/>
            </w14:solidFill>
          </w14:textFill>
        </w:rPr>
      </w:r>
      <w:r/>
    </w:p>
    <w:p>
      <w:pPr>
        <w:jc w:val="center"/>
        <w:rPr>
          <w:rFonts w:hint="default" w:ascii="宋体" w:hAnsi="宋体" w:eastAsia="宋体" w:cs="宋体"/>
          <w:b/>
          <w:color w:val="000000" w:themeColor="text1"/>
          <w:sz w:val="40"/>
          <w:szCs w:val="40"/>
          <w:highlight w:val="none"/>
          <w:lang w:val="en-US" w:eastAsia="zh-CN"/>
          <w14:textFill>
            <w14:solidFill>
              <w14:schemeClr w14:val="tx1"/>
            </w14:solidFill>
          </w14:textFill>
        </w:rPr>
      </w:pPr>
      <w:r>
        <w:rPr>
          <w:rFonts w:hint="eastAsia" w:ascii="宋体" w:hAnsi="宋体" w:eastAsia="宋体" w:cs="宋体"/>
          <w:b/>
          <w:color w:val="000000" w:themeColor="text1"/>
          <w:sz w:val="40"/>
          <w:szCs w:val="40"/>
          <w:highlight w:val="none"/>
          <w:lang w:val="en-US" w:eastAsia="zh-CN"/>
          <w14:textFill>
            <w14:solidFill>
              <w14:schemeClr w14:val="tx1"/>
            </w14:solidFill>
          </w14:textFill>
        </w:rPr>
        <w:t xml:space="preserve">第六章</w:t>
      </w:r>
      <w:r>
        <w:rPr>
          <w:rFonts w:hint="eastAsia" w:ascii="宋体" w:hAnsi="宋体" w:cs="宋体"/>
          <w:b/>
          <w:color w:val="000000" w:themeColor="text1"/>
          <w:sz w:val="40"/>
          <w:szCs w:val="40"/>
          <w:highlight w:val="none"/>
          <w:lang w:val="en-US" w:eastAsia="zh-CN"/>
          <w14:textFill>
            <w14:solidFill>
              <w14:schemeClr w14:val="tx1"/>
            </w14:solidFill>
          </w14:textFill>
        </w:rPr>
        <w:t xml:space="preserve"> 响应文件</w:t>
      </w:r>
      <w:r/>
    </w:p>
    <w:p>
      <w:pPr>
        <w:pStyle w:val="691"/>
        <w:numPr>
          <w:ilvl w:val="0"/>
          <w:numId w:val="0"/>
        </w:numPr>
        <w:jc w:val="both"/>
        <w:spacing w:line="44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691"/>
        <w:numPr>
          <w:ilvl w:val="0"/>
          <w:numId w:val="0"/>
        </w:numPr>
        <w:jc w:val="both"/>
        <w:spacing w:line="44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 </w:t>
      </w:r>
      <w:r/>
    </w:p>
    <w:p>
      <w:pPr>
        <w:pStyle w:val="691"/>
        <w:numPr>
          <w:ilvl w:val="0"/>
          <w:numId w:val="0"/>
        </w:numPr>
        <w:jc w:val="center"/>
        <w:spacing w:line="44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pStyle w:val="691"/>
        <w:numPr>
          <w:ilvl w:val="0"/>
          <w:numId w:val="0"/>
        </w:numPr>
        <w:jc w:val="center"/>
        <w:spacing w:line="44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pStyle w:val="691"/>
        <w:numPr>
          <w:ilvl w:val="0"/>
          <w:numId w:val="0"/>
        </w:numPr>
        <w:jc w:val="center"/>
        <w:spacing w:line="44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pStyle w:val="691"/>
        <w:numPr>
          <w:ilvl w:val="0"/>
          <w:numId w:val="0"/>
        </w:numPr>
        <w:jc w:val="center"/>
        <w:spacing w:line="720" w:lineRule="auto"/>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t xml:space="preserve">响  应  文  件</w:t>
      </w:r>
      <w:r/>
    </w:p>
    <w:p>
      <w:pPr>
        <w:pStyle w:val="691"/>
        <w:rPr>
          <w:rFonts w:hint="eastAsia" w:ascii="宋体" w:hAnsi="宋体" w:eastAsia="宋体" w:cs="宋体"/>
          <w:color w:val="000000" w:themeColor="text1"/>
          <w:sz w:val="44"/>
          <w:szCs w:val="24"/>
          <w:highlight w:val="none"/>
          <w14:textFill>
            <w14:solidFill>
              <w14:schemeClr w14:val="tx1"/>
            </w14:solidFill>
          </w14:textFill>
        </w:rPr>
      </w:pPr>
      <w:r>
        <w:rPr>
          <w:rFonts w:hint="eastAsia" w:ascii="宋体" w:hAnsi="宋体" w:eastAsia="宋体" w:cs="宋体"/>
          <w:color w:val="000000" w:themeColor="text1"/>
          <w:sz w:val="44"/>
          <w:szCs w:val="24"/>
          <w:highlight w:val="none"/>
          <w14:textFill>
            <w14:solidFill>
              <w14:schemeClr w14:val="tx1"/>
            </w14:solidFill>
          </w14:textFill>
        </w:rPr>
      </w:r>
      <w:r/>
    </w:p>
    <w:p>
      <w:pPr>
        <w:pStyle w:val="691"/>
        <w:rPr>
          <w:rFonts w:hint="eastAsia" w:ascii="宋体" w:hAnsi="宋体" w:eastAsia="宋体" w:cs="宋体"/>
          <w:color w:val="000000" w:themeColor="text1"/>
          <w:sz w:val="44"/>
          <w:szCs w:val="24"/>
          <w:highlight w:val="none"/>
          <w14:textFill>
            <w14:solidFill>
              <w14:schemeClr w14:val="tx1"/>
            </w14:solidFill>
          </w14:textFill>
        </w:rPr>
      </w:pPr>
      <w:r>
        <w:rPr>
          <w:rFonts w:hint="eastAsia" w:ascii="宋体" w:hAnsi="宋体" w:eastAsia="宋体" w:cs="宋体"/>
          <w:color w:val="000000" w:themeColor="text1"/>
          <w:sz w:val="44"/>
          <w:szCs w:val="24"/>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 xml:space="preserve"> </w:t>
      </w:r>
      <w:r/>
    </w:p>
    <w:p>
      <w:pPr>
        <w:jc w:val="center"/>
        <w:spacing w:line="360" w:lineRule="auto"/>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 xml:space="preserve"> </w:t>
      </w:r>
      <w:r/>
    </w:p>
    <w:p>
      <w:pPr>
        <w:jc w:val="center"/>
        <w:spacing w:line="360" w:lineRule="auto"/>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cs="宋体"/>
          <w:b/>
          <w:bCs/>
          <w:color w:val="000000" w:themeColor="text1"/>
          <w:sz w:val="40"/>
          <w:szCs w:val="40"/>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40"/>
          <w:szCs w:val="40"/>
          <w:highlight w:val="none"/>
          <w14:textFill>
            <w14:solidFill>
              <w14:schemeClr w14:val="tx1"/>
            </w14:solidFill>
          </w14:textFill>
        </w:rPr>
        <w:t xml:space="preserve">项 目 名 称：               </w:t>
      </w:r>
      <w:r/>
    </w:p>
    <w:p>
      <w:pPr>
        <w:jc w:val="center"/>
        <w:spacing w:line="360" w:lineRule="auto"/>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cs="宋体"/>
          <w:b/>
          <w:bCs/>
          <w:color w:val="000000" w:themeColor="text1"/>
          <w:sz w:val="40"/>
          <w:szCs w:val="40"/>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40"/>
          <w:szCs w:val="40"/>
          <w:highlight w:val="none"/>
          <w:lang w:val="en-US" w:eastAsia="zh-CN"/>
          <w14:textFill>
            <w14:solidFill>
              <w14:schemeClr w14:val="tx1"/>
            </w14:solidFill>
          </w14:textFill>
        </w:rPr>
        <w:t xml:space="preserve">项 目</w:t>
      </w:r>
      <w:r>
        <w:rPr>
          <w:rFonts w:hint="eastAsia" w:ascii="宋体" w:hAnsi="宋体" w:eastAsia="宋体" w:cs="宋体"/>
          <w:b/>
          <w:bCs/>
          <w:color w:val="000000" w:themeColor="text1"/>
          <w:sz w:val="40"/>
          <w:szCs w:val="40"/>
          <w:highlight w:val="none"/>
          <w14:textFill>
            <w14:solidFill>
              <w14:schemeClr w14:val="tx1"/>
            </w14:solidFill>
          </w14:textFill>
        </w:rPr>
        <w:t xml:space="preserve"> 编 号：               </w:t>
      </w:r>
      <w:r/>
    </w:p>
    <w:p>
      <w:pPr>
        <w:ind w:firstLine="803"/>
        <w:jc w:val="both"/>
        <w:spacing w:line="360" w:lineRule="auto"/>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 xml:space="preserve">供应商名称 ：（加盖CA电子公章）</w:t>
      </w:r>
      <w:r/>
    </w:p>
    <w:p>
      <w:pPr>
        <w:jc w:val="center"/>
        <w:spacing w:line="360" w:lineRule="auto"/>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 xml:space="preserve">   </w:t>
      </w:r>
      <w:r/>
    </w:p>
    <w:p>
      <w:pPr>
        <w:jc w:val="center"/>
        <w:spacing w:line="360" w:lineRule="auto"/>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lang w:val="en-US" w:eastAsia="zh-CN"/>
          <w14:textFill>
            <w14:solidFill>
              <w14:schemeClr w14:val="tx1"/>
            </w14:solidFill>
          </w14:textFill>
        </w:rPr>
        <w:t xml:space="preserve">     </w:t>
      </w:r>
      <w:r>
        <w:rPr>
          <w:rFonts w:hint="eastAsia" w:ascii="宋体" w:hAnsi="宋体" w:cs="宋体"/>
          <w:b/>
          <w:bCs/>
          <w:color w:val="000000" w:themeColor="text1"/>
          <w:sz w:val="40"/>
          <w:szCs w:val="40"/>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40"/>
          <w:szCs w:val="40"/>
          <w:highlight w:val="none"/>
          <w14:textFill>
            <w14:solidFill>
              <w14:schemeClr w14:val="tx1"/>
            </w14:solidFill>
          </w14:textFill>
        </w:rPr>
        <w:t xml:space="preserve">日  期 ：               </w:t>
      </w:r>
      <w:r/>
    </w:p>
    <w:p>
      <w:pPr>
        <w:pStyle w:val="693"/>
        <w:ind w:right="-2" w:firstLine="0"/>
        <w:spacing w:line="400" w:lineRule="exact"/>
        <w:tabs>
          <w:tab w:val="left" w:pos="420" w:leader="none"/>
        </w:tabs>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spacing w:line="52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一、谈判函</w:t>
      </w:r>
      <w:r/>
    </w:p>
    <w:p>
      <w:pPr>
        <w:keepLines w:val="0"/>
        <w:keepNext w:val="0"/>
        <w:pageBreakBefore w:val="0"/>
        <w:spacing w:line="420" w:lineRule="exact"/>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采购人）</w:t>
      </w:r>
      <w:r/>
    </w:p>
    <w:p>
      <w:pPr>
        <w:ind w:firstLine="480"/>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关于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采购项目（项目编号</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）谈判文件（包括更正公告，如果有的话）收悉，我们经详细审阅和研究，现决定参加本项目谈判。同时，正式授权下述签字人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（姓名和职务）代表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（供应商单位名称），全权处理本次项目谈判的有关事宜。</w:t>
      </w:r>
      <w:r/>
    </w:p>
    <w:p>
      <w:pPr>
        <w:ind w:firstLine="480"/>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1、我公司没有为本项目提供整体设计、规范编制或者项目管理、监理、检测等服务。</w:t>
      </w:r>
      <w:r/>
    </w:p>
    <w:p>
      <w:pPr>
        <w:ind w:firstLine="480"/>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2、参加本次采购活动前，我方没有被“信用中国”网站、“中国政府采购网”列入失信被执行人名单、重大税收违法案件当事人名单、政府采购严重违法失信行为记录名单。</w:t>
      </w:r>
      <w:r/>
    </w:p>
    <w:p>
      <w:pPr>
        <w:ind w:firstLine="480"/>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3、按照谈判文件中规</w:t>
      </w:r>
      <w:r>
        <w:rPr>
          <w:rFonts w:hint="eastAsia" w:ascii="宋体" w:hAnsi="宋体" w:cs="宋体"/>
          <w:bCs/>
          <w:color w:val="000000" w:themeColor="text1"/>
          <w:sz w:val="24"/>
          <w:szCs w:val="24"/>
          <w:highlight w:val="none"/>
          <w:lang w:eastAsia="zh-CN"/>
          <w14:textFill>
            <w14:solidFill>
              <w14:schemeClr w14:val="tx1"/>
            </w14:solidFill>
          </w14:textFill>
        </w:rPr>
        <w:t xml:space="preserve">定的</w:t>
      </w:r>
      <w:r>
        <w:rPr>
          <w:rFonts w:hint="eastAsia" w:ascii="宋体" w:hAnsi="宋体" w:eastAsia="宋体" w:cs="宋体"/>
          <w:bCs/>
          <w:color w:val="000000" w:themeColor="text1"/>
          <w:sz w:val="24"/>
          <w:szCs w:val="24"/>
          <w:highlight w:val="none"/>
          <w14:textFill>
            <w14:solidFill>
              <w14:schemeClr w14:val="tx1"/>
            </w14:solidFill>
          </w14:textFill>
        </w:rPr>
        <w:t xml:space="preserve">各项要求，我方愿以（大写、人民币）</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元（RMB￥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元）的谈判总报价并按谈判文件的规定要求提供货物和服务。</w:t>
      </w:r>
      <w:r/>
    </w:p>
    <w:p>
      <w:pPr>
        <w:ind w:firstLine="480"/>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4、如果我们成交，我们将按谈判文件规定的时间提供货物和服务。</w:t>
      </w:r>
      <w:r/>
    </w:p>
    <w:p>
      <w:pPr>
        <w:ind w:firstLine="480"/>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5、我方同意按照谈判文件中规定，本响应文件的有效期为从谈判之日起计算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九十天</w:t>
      </w:r>
      <w:r>
        <w:rPr>
          <w:rFonts w:hint="eastAsia" w:ascii="宋体" w:hAnsi="宋体" w:eastAsia="宋体" w:cs="宋体"/>
          <w:bCs/>
          <w:color w:val="000000" w:themeColor="text1"/>
          <w:sz w:val="24"/>
          <w:szCs w:val="24"/>
          <w:highlight w:val="none"/>
          <w14:textFill>
            <w14:solidFill>
              <w14:schemeClr w14:val="tx1"/>
            </w14:solidFill>
          </w14:textFill>
        </w:rPr>
        <w:t xml:space="preserve">，在此期间，本响应文件将始终对我们具有约束力，并可随时被接受。如果我们成交，本响应文件在此期间之后将继续保持有效，直到合同生效。</w:t>
      </w:r>
      <w:r/>
    </w:p>
    <w:p>
      <w:pPr>
        <w:ind w:firstLine="480"/>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6、我们同意向贵方提供贵方可能要求的与谈判有关的任何证据或资料，并保证所提供的都是真实的、准确的。</w:t>
      </w:r>
      <w:r/>
    </w:p>
    <w:p>
      <w:pPr>
        <w:ind w:firstLine="480"/>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7、一旦我方成交，我方将按照谈判文件的规定，严格履行合同的责任和义务，并保证按谈判文件中规定的时间内提供货物和服务。</w:t>
      </w:r>
      <w:r/>
    </w:p>
    <w:p>
      <w:pPr>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691"/>
        <w:ind w:firstLine="480"/>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供应商名称（公章）</w:t>
      </w:r>
      <w:r>
        <w:rPr>
          <w:rFonts w:hint="eastAsia" w:cs="Courier New"/>
          <w:color w:val="000000" w:themeColor="text1"/>
          <w:sz w:val="24"/>
          <w:szCs w:val="24"/>
          <w:highlight w:val="none"/>
          <w14:textFill>
            <w14:solidFill>
              <w14:schemeClr w14:val="tx1"/>
            </w14:solidFill>
          </w14:textFill>
        </w:rPr>
        <w:t xml:space="preserve">：</w:t>
      </w:r>
      <w:r/>
    </w:p>
    <w:p>
      <w:pPr>
        <w:pStyle w:val="691"/>
        <w:ind w:firstLine="480"/>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地址：                         邮编：</w:t>
      </w:r>
      <w:r/>
    </w:p>
    <w:p>
      <w:pPr>
        <w:pStyle w:val="691"/>
        <w:ind w:firstLine="480"/>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电话：                         传真：</w:t>
      </w:r>
      <w:r/>
    </w:p>
    <w:p>
      <w:pPr>
        <w:pStyle w:val="691"/>
        <w:ind w:firstLine="480"/>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法定代表人（委托受托人）签字或盖章：</w:t>
      </w:r>
      <w:r/>
    </w:p>
    <w:p>
      <w:pPr>
        <w:pStyle w:val="691"/>
        <w:ind w:firstLine="480"/>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职务：</w:t>
      </w:r>
      <w:r/>
    </w:p>
    <w:p>
      <w:pPr>
        <w:ind w:firstLine="480"/>
        <w:jc w:val="left"/>
        <w:spacing w:before="19" w:line="360" w:lineRule="auto"/>
        <w:widowControl/>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w:t>
      </w:r>
      <w:r/>
    </w:p>
    <w:p>
      <w:pPr>
        <w:keepLines w:val="0"/>
        <w:keepNext w:val="0"/>
        <w:pageBreakBefore w:val="0"/>
        <w:spacing w:line="4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357"/>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3357"/>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2926"/>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3357"/>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706"/>
        <w:jc w:val="center"/>
        <w:keepLines w:val="0"/>
        <w:keepNext w:val="0"/>
        <w:widowControl/>
        <w:rPr>
          <w:rFonts w:hint="default" w:eastAsia="宋体"/>
          <w:color w:val="000000" w:themeColor="text1"/>
          <w:sz w:val="32"/>
          <w:szCs w:val="32"/>
          <w:highlight w:val="none"/>
          <w:lang w:val="en-US" w:eastAsia="zh-CN"/>
          <w14:textFill>
            <w14:solidFill>
              <w14:schemeClr w14:val="tx1"/>
            </w14:solidFill>
          </w14:textFill>
        </w:rPr>
        <w:suppressLineNumbers w:val="0"/>
      </w:pPr>
      <w:r>
        <w:rPr>
          <w:rStyle w:val="710"/>
          <w:rFonts w:hint="eastAsia"/>
          <w:color w:val="000000" w:themeColor="text1"/>
          <w:sz w:val="32"/>
          <w:szCs w:val="32"/>
          <w:highlight w:val="none"/>
          <w:lang w:val="en-US" w:eastAsia="zh-CN"/>
          <w14:textFill>
            <w14:solidFill>
              <w14:schemeClr w14:val="tx1"/>
            </w14:solidFill>
          </w14:textFill>
        </w:rPr>
        <w:t xml:space="preserve">二、 开标一览表</w:t>
      </w:r>
      <w:r/>
    </w:p>
    <w:p>
      <w:pPr>
        <w:pStyle w:val="706"/>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项目编号：</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 </w:t>
      </w:r>
      <w:r/>
    </w:p>
    <w:p>
      <w:pPr>
        <w:pStyle w:val="706"/>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货币单位：人民币元</w:t>
      </w:r>
      <w:r/>
    </w:p>
    <w:p>
      <w:pPr>
        <w:pStyle w:val="706"/>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本次为首次报价</w:t>
      </w:r>
      <w:r/>
    </w:p>
    <w:tbl>
      <w:tblPr>
        <w:tblStyle w:val="681"/>
        <w:tblW w:w="10040"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275"/>
        <w:gridCol w:w="3390"/>
        <w:gridCol w:w="3375"/>
      </w:tblGrid>
      <w:tr>
        <w:trPr>
          <w:tblCellSpacing w:w="15" w:type="dxa"/>
        </w:trPr>
        <w:tc>
          <w:tcPr>
            <w:shd w:val="clear" w:color="auto" w:fill="auto"/>
            <w:tcW w:w="3230" w:type="dxa"/>
            <w:vAlign w:val="center"/>
            <w:textDirection w:val="lrTb"/>
            <w:noWrap w:val="false"/>
          </w:tcPr>
          <w:p>
            <w:pPr>
              <w:pStyle w:val="706"/>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项目名称</w:t>
            </w:r>
            <w:r/>
          </w:p>
        </w:tc>
        <w:tc>
          <w:tcPr>
            <w:shd w:val="clear" w:color="auto" w:fill="auto"/>
            <w:tcW w:w="3360" w:type="dxa"/>
            <w:vAlign w:val="center"/>
            <w:textDirection w:val="lrTb"/>
            <w:noWrap w:val="false"/>
          </w:tcPr>
          <w:p>
            <w:pPr>
              <w:pStyle w:val="706"/>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项目内容</w:t>
            </w:r>
            <w:r/>
          </w:p>
        </w:tc>
        <w:tc>
          <w:tcPr>
            <w:shd w:val="clear" w:color="auto" w:fill="auto"/>
            <w:tcW w:w="3330" w:type="dxa"/>
            <w:vAlign w:val="center"/>
            <w:textDirection w:val="lrTb"/>
            <w:noWrap w:val="false"/>
          </w:tcPr>
          <w:p>
            <w:pPr>
              <w:pStyle w:val="706"/>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报价（小写）</w:t>
            </w:r>
            <w:r/>
          </w:p>
        </w:tc>
      </w:tr>
      <w:tr>
        <w:trPr>
          <w:tblCellSpacing w:w="15" w:type="dxa"/>
        </w:trPr>
        <w:tc>
          <w:tcPr>
            <w:shd w:val="clear" w:color="auto" w:fill="auto"/>
            <w:tcW w:w="3230" w:type="dxa"/>
            <w:vAlign w:val="center"/>
            <w:textDirection w:val="lrTb"/>
            <w:noWrap w:val="false"/>
          </w:tcPr>
          <w:p>
            <w:pPr>
              <w:pStyle w:val="706"/>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项目名称 </w:t>
            </w:r>
            <w:r>
              <w:rPr>
                <w:rFonts w:hint="eastAsia"/>
                <w:color w:val="000000" w:themeColor="text1"/>
                <w:highlight w:val="none"/>
                <w:lang w:eastAsia="zh-CN"/>
                <w14:textFill>
                  <w14:solidFill>
                    <w14:schemeClr w14:val="tx1"/>
                  </w14:solidFill>
                </w14:textFill>
              </w:rPr>
              <w:t xml:space="preserve">：桂五镇政府专职消防队改造工程</w:t>
            </w:r>
            <w:r/>
          </w:p>
        </w:tc>
        <w:tc>
          <w:tcPr>
            <w:shd w:val="clear" w:color="auto" w:fill="auto"/>
            <w:tcW w:w="3360" w:type="dxa"/>
            <w:vAlign w:val="center"/>
            <w:textDirection w:val="lrTb"/>
            <w:noWrap w:val="false"/>
          </w:tcPr>
          <w:p>
            <w:pPr>
              <w:pStyle w:val="706"/>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详见《谈判文件》</w:t>
            </w:r>
            <w:r/>
          </w:p>
        </w:tc>
        <w:tc>
          <w:tcPr>
            <w:shd w:val="clear" w:color="auto" w:fill="auto"/>
            <w:tcW w:w="3330" w:type="dxa"/>
            <w:vAlign w:val="center"/>
            <w:textDirection w:val="lrTb"/>
            <w:noWrap w:val="false"/>
          </w:tcPr>
          <w:p>
            <w:pPr>
              <w:pStyle w:val="706"/>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元</w:t>
            </w:r>
            <w:r/>
          </w:p>
        </w:tc>
      </w:tr>
      <w:tr>
        <w:trPr>
          <w:tblCellSpacing w:w="15" w:type="dxa"/>
        </w:trPr>
        <w:tc>
          <w:tcPr>
            <w:shd w:val="clear" w:color="auto" w:fill="auto"/>
            <w:tcW w:w="3230" w:type="dxa"/>
            <w:vAlign w:val="center"/>
            <w:textDirection w:val="lrTb"/>
            <w:noWrap w:val="false"/>
          </w:tcPr>
          <w:p>
            <w:pPr>
              <w:pStyle w:val="706"/>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报价（大写）：</w:t>
            </w:r>
            <w:r/>
          </w:p>
        </w:tc>
        <w:tc>
          <w:tcPr>
            <w:gridSpan w:val="2"/>
            <w:shd w:val="clear" w:color="auto" w:fill="auto"/>
            <w:tcW w:w="6720" w:type="dxa"/>
            <w:vAlign w:val="center"/>
            <w:textDirection w:val="lrTb"/>
            <w:noWrap w:val="false"/>
          </w:tcPr>
          <w:p>
            <w:pPr>
              <w:pStyle w:val="706"/>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金额大写 </w:t>
            </w:r>
            <w:r/>
          </w:p>
        </w:tc>
      </w:tr>
    </w:tbl>
    <w:p>
      <w:pPr>
        <w:pStyle w:val="706"/>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投标人公章（CA签章）： </w:t>
      </w:r>
      <w:r/>
    </w:p>
    <w:p>
      <w:pPr>
        <w:pStyle w:val="706"/>
        <w:keepLines w:val="0"/>
        <w:keepNext w:val="0"/>
        <w:widowControl/>
        <w:rPr>
          <w:color w:val="000000" w:themeColor="text1"/>
          <w:highlight w:val="none"/>
          <w14:textFill>
            <w14:solidFill>
              <w14:schemeClr w14:val="tx1"/>
            </w14:solidFill>
          </w14:textFill>
        </w:rPr>
        <w:sectPr>
          <w:footerReference w:type="default" r:id="rId10"/>
          <w:footnotePr/>
          <w:endnotePr/>
          <w:type w:val="nextPage"/>
          <w:pgSz w:w="11906" w:h="16838" w:orient="portrait"/>
          <w:pgMar w:top="1440" w:right="1080" w:bottom="1440" w:left="1080" w:header="851" w:footer="992" w:gutter="0"/>
          <w:cols w:num="1" w:sep="0" w:space="720" w:equalWidth="1"/>
          <w:docGrid w:linePitch="360"/>
        </w:sectPr>
        <w:suppressLineNumbers w:val="0"/>
      </w:pPr>
      <w:r>
        <w:rPr>
          <w:color w:val="000000" w:themeColor="text1"/>
          <w:highlight w:val="none"/>
          <w14:textFill>
            <w14:solidFill>
              <w14:schemeClr w14:val="tx1"/>
            </w14:solidFill>
          </w14:textFill>
        </w:rPr>
        <w:t xml:space="preserve">日期：  年 月 日</w:t>
      </w:r>
      <w:r/>
    </w:p>
    <w:p>
      <w:pPr>
        <w:jc w:val="cente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bookmarkStart w:id="595" w:name="_GoBack"/>
      <w:r/>
      <w:bookmarkEnd w:id="595"/>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报价明细表</w:t>
      </w:r>
      <w:r/>
    </w:p>
    <w:p>
      <w:pPr>
        <w:ind w:right="18"/>
        <w:jc w:val="center"/>
        <w:rPr>
          <w:color w:val="000000" w:themeColor="text1"/>
          <w:sz w:val="24"/>
          <w:szCs w:val="24"/>
          <w:highlight w:val="none"/>
          <w14:textFill>
            <w14:solidFill>
              <w14:schemeClr w14:val="tx1"/>
            </w14:solidFill>
          </w14:textFill>
        </w:rPr>
        <w:outlineLvl w:val="1"/>
      </w:pPr>
      <w:r>
        <w:rPr>
          <w:color w:val="000000" w:themeColor="text1"/>
          <w:sz w:val="24"/>
          <w:szCs w:val="24"/>
          <w:highlight w:val="none"/>
          <w14:textFill>
            <w14:solidFill>
              <w14:schemeClr w14:val="tx1"/>
            </w14:solidFill>
          </w14:textFill>
        </w:rPr>
        <w:t xml:space="preserve">按</w:t>
      </w:r>
      <w:r>
        <w:rPr>
          <w:rFonts w:hint="eastAsia"/>
          <w:color w:val="000000" w:themeColor="text1"/>
          <w:sz w:val="24"/>
          <w:szCs w:val="24"/>
          <w:highlight w:val="none"/>
          <w:lang w:val="en-US" w:eastAsia="zh-CN"/>
          <w14:textFill>
            <w14:solidFill>
              <w14:schemeClr w14:val="tx1"/>
            </w14:solidFill>
          </w14:textFill>
        </w:rPr>
        <w:t xml:space="preserve">谈判</w:t>
      </w:r>
      <w:r>
        <w:rPr>
          <w:color w:val="000000" w:themeColor="text1"/>
          <w:sz w:val="24"/>
          <w:szCs w:val="24"/>
          <w:highlight w:val="none"/>
          <w14:textFill>
            <w14:solidFill>
              <w14:schemeClr w14:val="tx1"/>
            </w14:solidFill>
          </w14:textFill>
        </w:rPr>
        <w:t xml:space="preserve">文</w:t>
      </w:r>
      <w:r>
        <w:rPr>
          <w:rFonts w:hint="eastAsia"/>
          <w:color w:val="000000" w:themeColor="text1"/>
          <w:sz w:val="24"/>
          <w:szCs w:val="24"/>
          <w:highlight w:val="none"/>
          <w14:textFill>
            <w14:solidFill>
              <w14:schemeClr w14:val="tx1"/>
            </w14:solidFill>
          </w14:textFill>
        </w:rPr>
        <w:t xml:space="preserve">件“</w:t>
      </w:r>
      <w:r>
        <w:rPr>
          <w:rFonts w:hint="eastAsia" w:ascii="Calibri" w:hAnsi="Calibri" w:eastAsia="宋体" w:cs="Times New Roman"/>
          <w:b/>
          <w:bCs/>
          <w:color w:val="000000" w:themeColor="text1"/>
          <w:sz w:val="24"/>
          <w:szCs w:val="24"/>
          <w:highlight w:val="none"/>
          <w:lang w:val="en-US" w:eastAsia="zh-CN"/>
          <w14:textFill>
            <w14:solidFill>
              <w14:schemeClr w14:val="tx1"/>
            </w14:solidFill>
          </w14:textFill>
        </w:rPr>
        <w:t xml:space="preserve">第四章 项目采购需求</w:t>
      </w: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进行报价。</w:t>
      </w:r>
      <w:r/>
    </w:p>
    <w:tbl>
      <w:tblPr>
        <w:tblStyle w:val="68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4"/>
        <w:gridCol w:w="710"/>
        <w:gridCol w:w="1740"/>
        <w:gridCol w:w="2010"/>
        <w:gridCol w:w="1914"/>
        <w:gridCol w:w="794"/>
        <w:gridCol w:w="587"/>
        <w:gridCol w:w="628"/>
        <w:gridCol w:w="224"/>
        <w:gridCol w:w="224"/>
        <w:gridCol w:w="587"/>
      </w:tblGrid>
      <w:tr>
        <w:trPr>
          <w:jc w:val="center"/>
          <w:trHeight w:val="691"/>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全费用工程量清单与计价表(清单)</w:t>
            </w:r>
            <w:r/>
          </w:p>
        </w:tc>
      </w:tr>
      <w:tr>
        <w:trPr>
          <w:jc w:val="center"/>
          <w:trHeight w:val="353"/>
        </w:trPr>
        <w:tc>
          <w:tcPr>
            <w:gridSpan w:val="4"/>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val="false"/>
          </w:tcPr>
          <w:p>
            <w:pPr>
              <w:jc w:val="left"/>
              <w:keepLines w:val="0"/>
              <w:keepNext w:val="0"/>
              <w:pageBreakBefore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工程名称：营区改造工程</w:t>
            </w:r>
            <w:r/>
          </w:p>
        </w:tc>
        <w:tc>
          <w:tcPr>
            <w:gridSpan w:val="5"/>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val="false"/>
          </w:tcPr>
          <w:p>
            <w:pPr>
              <w:jc w:val="left"/>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right"/>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工程量</w:t>
            </w:r>
            <w:r/>
          </w:p>
        </w:tc>
        <w:tc>
          <w:tcPr>
            <w:gridSpan w:val="4"/>
            <w:shd w:val="clear" w:color="ffffff"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金额（元）</w:t>
            </w:r>
            <w:r/>
          </w:p>
        </w:tc>
      </w:tr>
      <w:tr>
        <w:trPr>
          <w:jc w:val="center"/>
          <w:trHeight w:val="309"/>
        </w:trPr>
        <w:tc>
          <w:tcPr>
            <w:shd w:val="clear" w:color="ffffff" w:fill="ffffff"/>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综合单价</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w:t>
            </w:r>
            <w:r/>
          </w:p>
        </w:tc>
        <w:tc>
          <w:tcPr>
            <w:shd w:val="clear" w:color="ffffff"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其中</w:t>
            </w:r>
            <w:r/>
          </w:p>
        </w:tc>
      </w:tr>
      <w:tr>
        <w:trPr>
          <w:jc w:val="center"/>
          <w:trHeight w:val="294"/>
        </w:trPr>
        <w:tc>
          <w:tcPr>
            <w:shd w:val="clear" w:color="ffffff" w:fill="ffffff"/>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暂估价</w:t>
            </w:r>
            <w:r/>
          </w:p>
        </w:tc>
      </w:tr>
      <w:tr>
        <w:trPr>
          <w:jc w:val="center"/>
          <w:trHeight w:val="353"/>
        </w:trPr>
        <w:tc>
          <w:tcPr>
            <w:gridSpan w:val="11"/>
            <w:shd w:val="clear" w:color="auto" w:fill="auto"/>
            <w:tcBorders>
              <w:top w:val="single" w:color="000000" w:sz="4" w:space="0"/>
              <w:left w:val="single" w:color="000000" w:sz="8"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 室内工程</w:t>
            </w:r>
            <w:r/>
          </w:p>
        </w:tc>
      </w:tr>
      <w:tr>
        <w:trPr>
          <w:jc w:val="center"/>
          <w:trHeight w:val="750"/>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011501018001</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一楼器材库二楼仓库货架</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1、白色铁艺储物架，加厚加长1500*600*2000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2、含安装费用</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2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010901002001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消防车库基层及顶面及立面彩钢瓦饰面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1、钢结构车库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2、规格长27米宽16米，高度5米，含钢结构基础及彩钢瓦饰面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3、具体做法详图纸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77"/>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010803001001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车库电动卷门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1、消防车库电动翻板门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2、规格：宽度4米高度4.5米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3、PVC快速卷帘门，含电动控制系统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4、需符合甲方消防车库使用要求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院内建筑外墙制作含岗亭外墙及拐角小房子外墙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1、墙面破损铲除重新刷基层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2、做外墙乳胶漆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010901003001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岗亭隔壁制作晾衣房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1、尺寸4.15*5米高度3.5米玻璃顶阳光房，带玻璃门，按展开面积算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011505002001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晒衣架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1、洗衣房内两套不锈钢晾晒衣架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2、尺寸1800*1800*600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洗衣机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洗衣房波轮洗衣机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成品采购洗衣机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8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031004003001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洗衣服成品不锈钢洗手池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1、成品不锈钢洗手池含龙头及下水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2、尺寸1450*500*800，厚度0.8MM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011102003001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新建洗衣房地面铺贴瓷砖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1、新建洗衣房地面铺贴瓷砖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2、洗衣房地面贴瓷砖800*800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041001002001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院子原绿植区域拆除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1、院子原绿植区域拆除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2、垃圾清运自行考虑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041001002002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原花池内部绿植拆除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1、原花池内部绿植拆除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2、建筑门口长条形花池内部绿植拆除从新种矮灌木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3、垃圾清运自行考虑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5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1、车库地面基层及表面耐磨地坪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2、钢筋C12@200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3、C30厚15CM混凝土基层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3、表面做水磨石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4、尺寸27米*16米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040203006001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沥青混凝土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1、院子地面原水泥地面做沥青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2、原地面破塑胶铲除，现有基础上浇筑5公分沥青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3、细粒式沥青混凝土AC-13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5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1、院子区域原绿植地面改水泥地面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2、原绿植区域地面下挖20CM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3、5CM厚碎石找平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4、C30厚8厘米现浇水泥混凝土地面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7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1、院子内部一块圆弧形花池拆除及地面硬化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2、原花池拆除，绿植清理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3、地面土质下挖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4、5CM厚砂石垫层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5、铺混凝土地面C30厚8CM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6、与院子原水泥地保持一平，现场情况自行考察，垃圾清运自行考虑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050201003001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路牙铺设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1、院子地面路牙石铺贴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2、花岗岩路牙尺寸550*150*100灰色石材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011107001001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国旗台制作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国旗台制作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尺寸3000*2000*300面贴灰色石材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8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011204003001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块料墙面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伸缩门门洞外立面装饰修改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原电动伸缩门门洞外立面石材更换灰色瓷砖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铺贴长度6米高度1.5米宽0.8米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010805004001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电动伸缩门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伸缩门6米，含电机一套防水箱一套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011508004001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楼顶发光字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1、点阵字，2*2米/个 蓝景灯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2、此费用包含光源、钢架吊装等所有费用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2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011507003001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岗亭门头标牌制作安装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岗亭门头标牌制作安装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1、主体钢架，底板为4mm高光铝塑板拼接修边，按消防统一比例上红下蓝，包含吊装费用以及字面排版。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消防徽 铸铝，60cm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011508002001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有机玻璃字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中国消防救援CHINA FIRE AND RESCUE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1.5cm厚度黄色pvc雕刻字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汉字50cm，英文40cm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011508002002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有机玻璃字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中国消防救援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1.5cm厚度黄色pvc雕刻字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汉字50cm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8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011407001001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墙面喷刷涂料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围墙修理出新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高度2米围墙，原表面破损，需铲除重新处理刷漆，含正反两面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8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现场院区排水制作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现场院区排水制作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原院区水泥地坪区域需重新制地面排水系统，接到院子门口排水管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71"/>
        </w:trPr>
        <w:tc>
          <w:tcPr>
            <w:shd w:val="clear" w:color="auto" w:fill="auto"/>
            <w:tcBorders>
              <w:top w:val="single" w:color="000000" w:sz="4" w:space="0"/>
              <w:left w:val="single" w:color="000000" w:sz="8" w:space="0"/>
              <w:bottom w:val="single" w:color="000000" w:sz="8"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01B004</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训练塔</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训练塔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2层高钢结构训练塔，成品采购现场安装，符合甲方消防训练塔要求</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弱电工程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71"/>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030507008001</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高速球机</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高速球机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支持区域入侵侦测，越界侦测，进入区域侦测和离开区域侦等智能侦测并联动跟踪采用高效补光阵列，低功耗，红外补光150 m内置加热玻璃，有效除雾支持23倍光学变倍，16倍数字变倍</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7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030507008002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考勤摄像机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考勤摄像机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400万1/1.8" CMOS AI智能人员统计半球型网络摄像机AI智能人员检测半球型摄像机内嵌深度学习算法，以海量图片及视频资源为路基，实现对客流统计、区域关注度、人员密度等功能的准确统计、支持多个识别区域,多个目标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8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030507010001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拾音器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拾音器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声音清晰、抗干扰能力强；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高保真、低噪音、宽动态，360°全向拾音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监控立杆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定制，不锈钢监控立杆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030411004001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1、名称：超5类网线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2、配线形式：管内穿线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3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030411004002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1、名称:电源线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2、规格:RVV-2*1.0mm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3、配线部位:桥架、管内穿线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030501012001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8口10/100M自适应百兆非网管型塑壳交换机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030501012002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8口10/100/1000M自适应千兆非网管型塑壳交换机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030501012003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主要参数: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产品类型 千兆以太网交换机，网管交换机,应用层级 二层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传输速率 10/100/1000Mbps,交换方式 存储-转发,背板带宽 336Gbps,包转发率 42Mpps,MAC地址表 8K</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端口参数:端口结构 非模块化,端口数量 24个,端口描述 24个,0/100/1000Mbps自适应电口,4个SFP千兆光口,功能特性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VLAN 4094,QOS 基于端口的限速（出口/入口）,网络管理 WEB，支持通过MACC或睿易APP管理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其它参数:电源电压 交流（AC）输入：额定电压范围：100V-240V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最大电压范围：90V-264V,频率：50/60Hz,产品尺寸 440*293*44mm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环境标准 工作温度：-5-55℃,存储温度：-40-70℃,工作湿度：,10%-90%RH,存储湿度：5%-95%RH纠错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12"/>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030404017001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12V20A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030502005001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水晶头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RJ45 网络水晶头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五类 纯铜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030414007001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UPS 800w UPS类型 在线式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额定容量 1KVA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额定功率 800W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输出插座 输出插座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整机效率 93%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输入输出： 输入配线 单相三线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输入电压范围 110-300V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输入频率范围 50/60±10%Hz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输入功因 ＞0.99（满载）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输出电压范围 200/208/220/230/240±1%V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输出频率范围 市电模式：与电网同步，电池模式：50±0.25Hz/60±0.3Hz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通信和管理： 接口端口 RS232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面板显示 LED</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报警功能 电池低压，市电异常，UPS故障，输出过载，输出短路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保护 电池欠压保护，过载保护，短路保护，过温保护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过载能力 05%-110% 10min，110%-130% 1min，＞130% 3s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电池： 电压电流 24V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环境： 工作环境 工作湿度：0-40℃，环境湿度：0-95%（无冷凝）</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噪音值(dBA) ＜55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其它参数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外观尺寸 </w:t>
            </w:r>
            <w:r>
              <w:rPr>
                <w:rFonts w:hint="eastAsia" w:ascii="宋体" w:hAnsi="宋体" w:eastAsia="宋体" w:cs="宋体"/>
                <w:i w:val="0"/>
                <w:iCs w:val="0"/>
                <w:color w:val="000000"/>
                <w:sz w:val="21"/>
                <w:szCs w:val="21"/>
                <w:highlight w:val="none"/>
                <w:u w:val="none"/>
              </w:rPr>
            </w:r>
          </w:p>
          <w:p>
            <w:pPr>
              <w:jc w:val="left"/>
              <w:keepLines w:val="0"/>
              <w:keepNext w:val="0"/>
              <w:pageBreakBefore w:val="0"/>
              <w:widowControl/>
              <w:rPr>
                <w:rFonts w:hint="eastAsia" w:ascii="宋体" w:hAnsi="宋体" w:eastAsia="宋体" w:cs="宋体"/>
                <w:bCs w:val="0"/>
                <w:i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145×282×220mm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产品重量 9.8kg</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可选附件 USB，SNMP，干接点，EPO等纠错</w:t>
            </w: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59"/>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3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080702006001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无线吸顶AP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无线吸顶AP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产品类型 吸顶式AP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网络标准 IEEE802.11ac，IEEE802.11a/b/g/n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网络协议 2.4GHz频段支持802.11/b/g/n，5G频段802.11a/b/g/n/ac Wave1/Wave2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最高传输速率 1167Mbps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传输速率 2.4GHz支持300Mbps，5GHz支持867Mbps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频率范围 双频（2.4GHz，5GHz）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网络接口 1个10/100/1000Mbps自协商以太网口，支持PoE受电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其它接口 1个DC电源接口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1个Reset复位接口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97"/>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42"/>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030501012004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个10/100/1000Mbps电口（支持PoE/PoE+），1个10/100/1000Mbps电口。整机POE最大输出功率54W，支持端口状态显示、端口流量统计、PoE端口输出功率状态、端口双工/协商速率配置、流控配置、PoE输出开关，支持广播风暴抑制、端口限速、端口隔离，支持端口镜像、环路保护、线缆检测，支持EWEB/APP/MACC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27"/>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030501009001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路由器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路由器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桌面型5口全千兆路由器EG105G-E，固化5个千兆电口，推荐带终端数100台，推荐带宽1000Mbps，内置AC功能，支持Easy VPN、IPSec VPN、OPEN VPN，支持PPPoE Server、扫码认证、授权认证，支持应用流控、应用阻断，支持睿易MACC云平台与睿易APP管理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5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030506004001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音柱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参数：LD-1040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70V/100V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92 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200Hz-10KHz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580×150×90mm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22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030506004002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吸顶音箱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吸顶音箱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额定功率3-10W定压输出70V-100V灵敏度90dB频率响应90-16000Hz开孔尺寸165mm外部尺寸192X78mm。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031101093001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功放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路话筒输入，两路线路输入，一路线路输出，其中一路话筒有默认优先功能，有高低音调节功能，5分区输出，本产品带有USB接口/SD卡槽/FM，支持MP3格式蓝牙功能。便于MP3-3240UL紧急广播，功率输出短路保护警告、自带提示音报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额定功率：240W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输出形式：1.定压70V/120V   2.定阻4-16欧姆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频率响应：40Hz-18KHz±0.5dB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电源电压：AC220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体积：482*420*88mm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4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38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080605001001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无线麦克风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无线麦克风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1、2通道UHF无线系统，每通道100个频率可选；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2、配有LCD液晶显示，实时反馈系统工作状态；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3、采用数字音码锁定技术，有效阻隔使用环境中的杂讯干扰；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4、采用最新红外线自动对频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（IR），设定和操作更简便；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具有发射器电池电量监控功能.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6</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2支话筒可互换使用，手持管使用金属外观，经久耐用，性能更稳定，可选配手持式/领夹式/头戴式话筒；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7</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背光式LED显示屏指示了RF和AF信号强度，电池状态，分集通道指示(A/B )，频率，频率组/频道等工作状态.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频率范围: 640MHz-690MHz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调制方式:FM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信道数目: 200个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信道间隔:  300KHZ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频率稳定度: ±0.005%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动态范围:  100db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最大偏移: ±45KHZ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音频频率响应:  40HZ-18KHZ(±2db)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综合信噪比: &gt;105db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综合失真：≤0.5%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8、接收机指标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中频： 110MHZ. 10.7MHZ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天线接入： TNC/50Ω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灵敏度： 12dBuV(80db S/N)</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灵敏度调节范围： 12-32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dBuV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杂散抑制：≥75db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最大输出电平： +10dbv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供电方式： 直流12V 400mA输入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9、发射机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输出功率：高功率30MW，低功率3MW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杂散抑制： -60db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供电：2节5号1.5V碱性电池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电池寿命：正常功率发射时，可使用超过8小时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59"/>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12"/>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030411004003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音响线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RVV-2*1.5mm 纯铜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8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030504002001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电视 55寸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分辨率：3840*2160 广色域：DCI-P3 94% 刷新率：60Hz 可视角度：178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030501001001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视频设备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Polycom RealPresence Group 310  技术规格包括：</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Polycom® EagleEye或EagleEye Acoustic 摄像 机、编解码器、电缆、遥控器、麦克风阵列 ( 仅 EagleEye  套件含有 )视频标准和协议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H.261 、 H.263、H.264 、H.264 High、 Pro</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•ile 、H.264 SVC、RTV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H.239 / Polycom®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People+Content™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H.263 &amp; H.264 LPR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视频差错消隐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视频输入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 1个HDCI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视频输出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 2个HDMI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视频分辨率• 1080P, 50/60•ps@≥1740Kbps;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1080P, 25/30•ps@≥1024Kbps;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720P, 50/60•ps@≥832Kbps;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720P, 25/30•ps@≥512Kbps;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4SI•/4CI•, 50/60•ps@≥512Kbps;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4SI•/4CI•, 25/30•ps@≥128Kbp;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SI•(352 x 240)、CI• (352 x 288);• QSI• (176 x 120)、QCI• (176 x 144);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W288P;• W448;• W576P;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内容分辨率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•输入：通过People+ContentIP，高达720p、30•ps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•输出： WUXGA (1920 x 1200)、 HD (1920 x1080i) 、 HD (1920 x 1080P) 、 WSXGA+(1680 x1050) 、 SXGA+ (1400 x 1050) 、 SXGA (1280 x 1024) 、 HD (1280 x 720P) 、 XGA (1024 x</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768)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摄像机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 Polycom EagleEye  摄像机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音频输入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 1个麦克风阵列 (支持2个)• 1个HDCI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音频输出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 1个HDMI• 1个3.5mm 立体声线路输出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059"/>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12"/>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移动支架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030904013001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联动控制主机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联动接警设备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030904013002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一短三快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一短三快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定制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智能接处警系统：含语音识别、一键调派、警情自动定位，实现 “边接警、边调派”。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可视化指挥装备：4G/5G 单兵图传、布控球、无人机、车载视频，保障前后方画面实时回传。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营区联动设备：智能警铃、广播、登车计时系统，确保快速出动。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数据支撑平台：融合辖区水源、道路、单位预案等信息的作战指挥平台，辅助快速展开。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通信保障装备：融合电台、北斗定位、单兵定位等，保障现场通信畅通。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39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1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030904004001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消防警铃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电铃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220V</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030904004002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消防警灯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警灯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220V</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030411004004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音响线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RVV-2*1.0mm 纯铜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030904013003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双联工作台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双联工作台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5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030502001001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 米高 22U 定制机柜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加厚冷轧钢（1.2-1.5mm）、600×800×1000mm、带散热风扇 / PDU、线槽优化、品牌定制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030507008003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网络高清摄像枪机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网络高清摄像枪机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DSN-S606D-A-H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芯片像素 天视通常规级/像素：500万 可选模块 POE分离器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标配镜头 F1.4黑光镜头:4MM/6MM 喇叭 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拓展镜头 无 拾音 支持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灯板光源 双光|12红外+12暖光 拓展插卡 不支持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外壳材质 金属前脸|散热好 寿命长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42"/>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030507008004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网络高清摄像半球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网络高清摄像半球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DSN-S505Y-H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标配镜头 F1.4镜头:2.8/4/6MM 拾音 标配|高保真拾音器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拓展镜头  接入标准 Onvif协议、GB28181平台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灯板光源 双光/4红外+4暖光 安装方式 免拆卸式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外壳材质 金属前脸|散热好 寿命长 状态灯 前置红绿状态灯|可快速判断工作状态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国产支架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030507013001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录像设备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网络高录像机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36路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盘位 4盘位，最高支持14T 优势配件 鼠标垫|警示贴|售后贴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路数 36路 分享账户 40个账户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接入 500万*36路/256M带宽 网口 双网口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5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030501004001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8T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紫盘监控专用盘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030507014001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监视器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lm24-b200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1、微边框设计，超薄轻便，美观大方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2、178°宽视角面板，LED背光源，适合7*16小时连续工作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3、FHD高清分辨率，画质清晰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4、16.7M色彩显示，画面靓丽、逼真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5、自动消除残影功能，保护液晶屏长期使用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6、专业散热设计、延长设备使用寿命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7、人性化设计菜单，操控更方便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8、低功耗，节能高效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51"/>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rPr>
                <w:rFonts w:hint="eastAsia" w:ascii="宋体" w:hAnsi="宋体" w:eastAsia="宋体" w:cs="宋体"/>
                <w:b/>
                <w:bCs/>
                <w:i w:val="0"/>
                <w:iCs w:val="0"/>
                <w:color w:val="000000"/>
                <w:sz w:val="32"/>
                <w:szCs w:val="32"/>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sz w:val="32"/>
                <w:szCs w:val="3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sz w:val="32"/>
                <w:szCs w:val="32"/>
                <w:highlight w:val="none"/>
                <w:u w:val="none"/>
              </w:rPr>
            </w:r>
            <w:r/>
          </w:p>
        </w:tc>
      </w:tr>
      <w:tr>
        <w:trPr>
          <w:jc w:val="center"/>
          <w:trHeight w:val="405"/>
        </w:trPr>
        <w:tc>
          <w:tcPr>
            <w:gridSpan w:val="11"/>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全费用工程量清单与计价表(清单)</w:t>
            </w:r>
            <w:r/>
          </w:p>
        </w:tc>
      </w:tr>
      <w:tr>
        <w:trPr>
          <w:jc w:val="center"/>
          <w:trHeight w:val="270"/>
        </w:trPr>
        <w:tc>
          <w:tcPr>
            <w:gridSpan w:val="4"/>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val="false"/>
          </w:tcPr>
          <w:p>
            <w:pPr>
              <w:jc w:val="left"/>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工程名称：生活设施改造</w:t>
            </w:r>
            <w:r/>
          </w:p>
        </w:tc>
        <w:tc>
          <w:tcPr>
            <w:gridSpan w:val="5"/>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val="false"/>
          </w:tcPr>
          <w:p>
            <w:pPr>
              <w:jc w:val="left"/>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right"/>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jc w:val="center"/>
          <w:trHeight w:val="255"/>
        </w:trPr>
        <w:tc>
          <w:tcPr>
            <w:shd w:val="clear" w:color="ffffff" w:fill="ffffff"/>
            <w:tcBorders>
              <w:top w:val="single" w:color="000000" w:sz="8"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工程量</w:t>
            </w:r>
            <w:r/>
          </w:p>
        </w:tc>
        <w:tc>
          <w:tcPr>
            <w:gridSpan w:val="4"/>
            <w:shd w:val="clear" w:color="ffffff"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金额（元）</w:t>
            </w:r>
            <w:r/>
          </w:p>
        </w:tc>
      </w:tr>
      <w:tr>
        <w:trPr>
          <w:jc w:val="center"/>
          <w:trHeight w:val="255"/>
        </w:trPr>
        <w:tc>
          <w:tcPr>
            <w:shd w:val="clear" w:color="ffffff" w:fill="ffffff"/>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综合单价</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w:t>
            </w:r>
            <w:r/>
          </w:p>
        </w:tc>
        <w:tc>
          <w:tcPr>
            <w:shd w:val="clear" w:color="ffffff"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其中</w:t>
            </w:r>
            <w:r/>
          </w:p>
        </w:tc>
      </w:tr>
      <w:tr>
        <w:trPr>
          <w:jc w:val="center"/>
          <w:trHeight w:val="270"/>
        </w:trPr>
        <w:tc>
          <w:tcPr>
            <w:shd w:val="clear" w:color="ffffff" w:fill="ffffff"/>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000000" w:sz="4" w:space="0"/>
              <w:left w:val="single" w:color="000000" w:sz="4" w:space="0"/>
              <w:bottom w:val="single" w:color="000000" w:sz="8" w:space="0"/>
              <w:right w:val="single" w:color="000000" w:sz="8" w:space="0"/>
            </w:tcBorders>
            <w:tcW w:w="0" w:type="auto"/>
            <w:vAlign w:val="center"/>
            <w:textDirection w:val="lrTb"/>
            <w:noWrap w:val="false"/>
          </w:tcPr>
          <w:p>
            <w:pPr>
              <w:jc w:val="center"/>
              <w:keepLines w:val="0"/>
              <w:keepNext w:val="0"/>
              <w:pageBreakBefore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暂估价</w:t>
            </w:r>
            <w:r/>
          </w:p>
        </w:tc>
      </w:tr>
      <w:tr>
        <w:trPr>
          <w:jc w:val="center"/>
          <w:trHeight w:val="4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基层拆除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011601001001</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砖砌体拆除</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原建筑墙体拆除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1-3层原建卫生间部分墙体及原水池卫生间蹲坑人工拆除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垃圾清运自行考虑</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010401003001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实心砖墙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新建墙体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1-2层部分新建墙体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红砖砌筑双面粉平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010401003002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封门洞</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封门洞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原门洞封起来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红砖砌筑双面封平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门洞尺寸：1150*2300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011601001002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开门洞</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开门洞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二层原窗改门，大于门洞地方红砖砌平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门洞尺寸：1150*2300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011605001001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平面块料拆除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地面瓷砖拆除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一层室内地面二三层卫生间地面及过道地面瓷砖拆除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垃圾清运自行考虑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011605002001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一二三层墙面墙裙拆除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一二三层墙面墙裙拆除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原墙面墙裙高度1.4米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室内及过道墙面满圈单层283米，不含楼梯处墙面瓷砖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垃圾清运自行考虑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一层排水主管道重新制作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一层排水主管道重新制作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原排水满足不了现有洗浴厨房卫生间等排水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按甲方要求进行水路改造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一层室内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一层水电制作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一层水电制作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强弱电及给排水制作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011102003001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一层地砖铺贴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一层地砖铺贴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原地砖拆除后铺贴800*800地砖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一层地面瓷砖墙面瓷砖美缝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一层地面瓷砖墙面瓷砖美缝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同色系美缝剂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011204003001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块料墙面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卫生间，厨房，盥洗室，洗浴区墙面贴砖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墙面铺贴300*600规格瓷砖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高度2.8米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011105006001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一层踢脚线制作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成品铝合金踢脚线，含接头阴阳角等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0.8厚宽度8CM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010904002001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楼（地）面涂膜防水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卫生间盥洗厨房洗浴墙地防水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墙面防水高度1.5米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地面满刷JS防水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010802001001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玻璃移门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盥洗室到洗浴间玻璃移门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尺寸2000*1400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含金属门套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卫生间厨房洗浴盥洗室顶部吊顶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卫生间厨房洗浴盥洗室顶部吊顶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铝扣板吊顶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300*600厚度0.5MM铝板吊顶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轻钢龙骨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餐厅吊顶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餐厅吊顶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外面一圈石膏板吊顶，中间600*600铝板吊顶，铝板厚度0.5MM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轻钢龙骨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器材库墙面及顶面，餐厅视频会议健身房墙面乳胶漆制作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原墙面乳胶漆铲除重新处理，刷白色乳胶漆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一层过道吊顶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一层过道吊顶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边框走石膏板造型，内部安装600*600铝板吊顶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铝板厚度0.5MM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轻钢龙骨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视频会议吊顶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视频会议吊顶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主席台区域石膏板吊顶，周围一圈石膏板吊顶，中间600*600铝板吊顶，厚度0.5MM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轻钢龙骨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健身房吊顶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健身房吊顶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50*70规格铝方通吊顶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轻钢龙骨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011103003001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塑料板楼地面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健身房地面铺运动地垫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多功能活动室原地面拆除区域地面找平后贴PVC厚度4MM运动地垫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011505010001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镜面玻璃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健身房墙面镜子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高度2.6*8米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030507014001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LED显示屏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视频会议室LED显示屏制作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背景墙上LED显示屏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长6.2米高度40厘米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一层过道墙面乳胶漆出新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含楼梯墙面顶面 原墙面瓷砖拆除，原乳胶漆脱落铲除后修补刷白色乳胶漆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过道墙面离地70厘米刷灰色乳胶漆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其余白色乳胶漆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010802001002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一层厨房单开玻璃门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一层厨房单开玻璃门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成品金属框玻璃门含锁及五金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010801001001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一层木门双开子母门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一层木门双开子母门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成品木门含锁及五金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010802001003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洗澡间玻璃移门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洗澡间玻璃移门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尺寸1800*2200，带金属移门框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031006012001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洗浴区电热水器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80L电热水器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031004010001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淋浴器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淋浴花洒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成品花洒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031004006001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大便器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蹲坑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陶瓷蹲坑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人工砌蹲坑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人工砌蹲坑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人工及辅材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011501009001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卫生间浴室柜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卫生间浴室柜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石材台面及支撑，内嵌陶瓷盆含龙头及下水，双盆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031004007001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小便器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小便斗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成品采购小便斗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陶瓷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011210005001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成品隔断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卫生间隔断及小便斗隔断</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成品抗倍特隔断厚度1.2CM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含五金及安装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031007004001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厨房烟机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厨房烟机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商用烟机及排烟系统2.2米1200W双风机烟机+净化器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031007006001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燃气灶具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双头 800*2 双炉眼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功率 20kW*2（三相 380V）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 面板 304 不锈钢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031004004001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厨房双头不锈钢水槽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厨房双头不锈钢水槽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含下水及龙头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尺寸1400*700*800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304 不锈钢，1.5-2.0mm 厚，黄铜芯冷热水龙头 + 防臭下水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厨房操作台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厨房操作台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不锈钢操作台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规格：1500*800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304 加厚不锈钢，台面 1.5mm，双层板 + 加强筋，加厚方管腿 + 重型可调脚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031006012002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30L不锈钢开水器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厨房开水器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30L不锈钢开水器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台面款30L不锈钢内胆，自来水接口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厨房冰箱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厨房冰箱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商用四门冰箱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容积 900L，尺寸 1210×700×1900mm，双压缩机，温度 0-6℃（冷藏）/-22℃（冷冻），日耗电 3kWh，R600a 制冷剂，304 不锈钢内胆，电子控温。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031006013001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厨房消毒柜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厨房消毒柜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商用消毒柜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容积 400L</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外形尺寸 500-600×500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 201 不锈钢外壳 + 304 内胆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层架 2-3 层，承重 5-8kg / 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消毒方式 / 星级：一星级（臭氧 + 紫外线 + 中温烘干）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具体由甲方选样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厨房餐具及锅具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厨房餐具及锅具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50CM双耳锅1套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40CM双耳锅一套，都含锅盖。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45CM 松木菜板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煮饭电饭锅13L</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陶瓷菜盘9寸10个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10寸汤碗4个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高压锅28CM一个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刀具2把砍刀一个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具体由甲方选样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餐厅餐桌椅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餐厅餐桌椅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1.8米圆桌带转盘配10张椅子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钢架基础表面白色岩板带转盘桌子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直径1.8米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椅子钢架基础表面PU皮质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具体由甲方选样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盥洗室洗漱台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盥洗室洗漱台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石材制作洗漱台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具体由甲方选样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031004014001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洗漱台冷热水龙头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洗漱台冷热水龙头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不锈钢冷热水龙头含下水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更衣凳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更衣凳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成品采购木质条凳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1800*400*400钢架基础，表面铺防腐木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具体由甲方选样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盥洗室毛巾架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盥洗室毛巾架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3000*400*1750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不锈钢毛巾架及脸盆架五层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031006012003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盥洗室步进式开水器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盥洗室步进式开水器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内胆18L容量，带过滤组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柜式款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内胆 18L，SUS304 不锈钢（厚度≥1.0mm）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功率 / 电压 2-3kW（220V）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机身 / 内胆材质 整机 304 不锈钢（外壳厚度≥0.7mm）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过滤组 三级基础款PP + 颗粒炭 + 压缩炭）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视频会议室桌椅套装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视频会议室桌椅套装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会议室桌子加两椅一套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木质1600*400*800+560*450*900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2人位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视频会议室桌椅套装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视频会议室桌椅套装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会议室桌子加三椅一套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木质1800*400*800+560*450*900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2人位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011207001001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视频会议室主背景墙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视频会议室主背景墙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木龙骨制作基础表面木工板铺平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4毫米厚度铝塑板不带缝铺贴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011508004001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视频会议室主背景墙字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听党指挥纪律严明赴汤蹈火竭诚为民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大小40cm+落款大小5cm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材质1.2CM厚度水晶+钛金面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跑步机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健身房健身设备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跑步机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4档坡度调节，LED数码屏幕，跑台62CM宽，无刷电机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划船拉背一体机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健身房健身设备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划船拉背一体机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高低拉一体机，尺寸1200*1910*1930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1、名称：300*600LED平板灯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2、规格：36W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1、名称：100*1000LED平板灯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2、规格：36W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1、名称：600*600吸顶灯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2、规格：22W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1、名称：LED筒灯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2、规格：9W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3、含开孔，孔径120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室内遮光卷帘制作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室内遮光卷帘制作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靠过道这面窗户框内做遮光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卷帘布防水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010810001001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餐厅遮阳布帘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餐厅遮阳布帘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遮阳布帘，按1.8倍折量制作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二层室内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二层水电制作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二层水电制作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强弱电及给排水制作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011102003002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二层地砖铺贴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二层地砖铺贴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原地砖拆除后铺贴800*800地砖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美缝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二层地面瓷砖墙面瓷砖美缝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同色系美缝剂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吊顶天棚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二楼室内4间宿舍吊顶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顶部一圈石膏造型顶，中间区域600*1200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铝板厚度0.5MM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吊顶天棚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二楼中队办公室及党建办公室吊顶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顶部一圈石膏造型顶，内部整吊600*600铝板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011207001002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二层党建办公室背景墙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二层党建办公室背景墙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原窗位置需制作基层，表面再成品线条配合墙板铺贴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木龙骨制做基层，表面石膏板铺平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011508002001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有机玻璃字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二层党建办公室背景墙字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集体领导民主集 中个别酝酿会议决定 1.2cm水晶+亚克力30cm大小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011501003001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定制成品衣柜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4间宿舍柜子制作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成品定制柜子，含柜门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高度2.4米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成品床定制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4间宿舍成品床制作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尺寸1*2米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含抽屉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宿舍床垫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宿舍床垫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厚度5厘米棕床垫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二楼室内4间宿舍两间办公室及2间储物间墙面乳胶漆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原墙面乳胶漆脱落铲除后重新制作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二层过道墙面乳胶漆出新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含楼梯墙面顶面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原墙面瓷砖拆除，原乳胶漆脱落铲除后修补刷白色乳胶漆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过道墙面离地70厘米刷灰色乳胶漆，其余白色乳胶漆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二层四间宿舍，办公室石膏板吊顶乳胶漆以及2个储物间顶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新作石膏板造型吊顶表面做乳胶漆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010810002001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木窗帘盒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二层7间室内窗帘盒制作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靠户外那面窗户木工制作窗帘盒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单层窗帘盒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010810001002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二层窗帘制作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二层窗帘制作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遮光布制作，按1.8倍比例折量制作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011105006002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二层踢脚线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成品铝合金踢脚线，含接头阴阳角等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0.8厚宽度8CM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1、名称：600*1200LED平板灯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2、规格：36W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1、名称：600*600LED平板灯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2、规格：36W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1、名称：500*500吸顶灯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2、规格：22W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1、名称：LED筒灯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2、规格：9W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3、含开孔，孔径120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010801001002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二层单开子母木门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二层单开子母木门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成品木门含锁及五金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办公室桌椅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办公室桌椅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办公桌+办公椅，木质1500*800*900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办公室文件柜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办公室文件柜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办公区文件柜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铁艺带锁1000*400*1800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定制成品打印机柜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打印机柜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成品定制带柜门1米高打印机柜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1000*600*500成品定制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二层过道吊顶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边框走石膏板造型，内部安装600*600铝板吊顶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铝板厚度0.5MM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轻钢龙骨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洽谈桌带12把椅子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洽谈桌带12把椅子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木质洽谈桌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尺寸3500*1200*800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三层室内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三层水电制作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三层水电制作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强弱电及给排水制作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011102003003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三层地砖铺贴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三层地砖铺贴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原地砖拆除后铺贴800*800地砖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美缝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二层地面瓷砖墙面瓷砖美缝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同色系美缝剂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三层墙面顶面乳胶漆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原墙面乳胶漆脱落铲除后重新制作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二层过道墙面乳胶漆出新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含楼梯墙面顶面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原墙面瓷砖拆除，原乳胶漆脱落铲除后修补刷白色乳胶漆，过道墙面离地70厘米刷灰色乳胶漆，其余白色乳胶漆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011105006003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二层踢脚线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成品铝合金踢脚线，含接头阴阳角等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0.8厚宽度8CM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1、名称：600*600LED平板灯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2、规格：36W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030412001010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1、名称：500*500吸顶灯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2、规格：22W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010801001003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三层单开子母木门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三层单开子母木门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成品木门含锁及五金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甲方选样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8"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011302001008</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吊顶</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三层过道吊顶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边框走石膏板造型，内部安装600*600铝板吊顶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铝板厚度0.5MM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轻钢龙骨</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其他综合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01B027</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楼梯扶手修理除锈刷漆</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楼梯扶手修理除锈刷漆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原楼梯扶手清理修补除锈刷漆出新</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011102003004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块料楼地面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岗亭地面铺贴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地面瓷砖铺贴800*800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吊顶天棚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600*600铝扣板吊顶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岗亭定制成品床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岗亭定制成品床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尺寸2000*1000定制床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床垫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床垫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厚度5厘米棕垫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010802001004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岗亭金属门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岗亭金属门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不锈钢门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岗亭墙面乳胶漆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墙面乳胶漆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901胶混合腻子批、刷乳胶漆各2遍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011501003002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定制成品衣柜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岗亭衣柜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成品定制1200*2400*600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三层楼楼梯墙面不锈钢扶手拆除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三层楼楼梯墙面不锈钢扶手拆除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原不锈钢扶手切割拆除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瓷砖墙面修补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楼梯不锈钢扶手拆除后，瓷砖墙面修补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按孔位计算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拐角小房子室内拆除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拐角小房子室内拆除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原室内隔墙及砖砌墙体拆除，已经原破损顶部拆除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011102003005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块料楼地面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拐角小房子地面铺贴地砖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原地面墙体拆除后地面需从新铺贴地砖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011302001010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吊顶天棚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小房子顶部吊顶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含过道区域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顶部600*600铝板吊顶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厚度0.5MM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011406001009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小房子内部墙面乳胶漆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原墙面乳胶漆脱落铲除后重新制作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010801001004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定制成品木门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小房子内部木门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单开木门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含门套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011105003001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块料踢脚线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拐角小房子踢脚线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黑色瓷砖踢脚线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高度8CM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拐角小房子室内开关面板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拐角小房子室内开关面板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墙面插座及开关等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拐角小房子水电改造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拐角小房子电路基本布置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进户动力主线及基本照明及插座预留，水路给排水预留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拐角小房子灯具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拐角小房子灯具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室内五间房间及过道灯具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00"/>
        </w:trPr>
        <w:tc>
          <w:tcPr>
            <w:shd w:val="clear" w:color="auto" w:fill="auto"/>
            <w:tcBorders>
              <w:top w:val="single" w:color="000000" w:sz="4" w:space="0"/>
              <w:left w:val="single" w:color="000000" w:sz="8" w:space="0"/>
              <w:bottom w:val="single" w:color="000000" w:sz="8"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01B036</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开荒保洁</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开荒保洁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人工开荒保洁，含主建筑，后面拐角房子及院子内部清理</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400"/>
        </w:trPr>
        <w:tc>
          <w:tcPr>
            <w:gridSpan w:val="8"/>
            <w:shd w:val="clear" w:color="auto" w:fill="auto"/>
            <w:tcBorders>
              <w:top w:val="single" w:color="000000" w:sz="4" w:space="0"/>
              <w:left w:val="single" w:color="000000" w:sz="8" w:space="0"/>
              <w:bottom w:val="non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gridSpan w:val="2"/>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8" w:space="0"/>
            </w:tcBorders>
            <w:tcW w:w="0" w:type="auto"/>
            <w:vAlign w:val="center"/>
            <w:textDirection w:val="lrTb"/>
            <w:noWrap w:val="false"/>
          </w:tcPr>
          <w:p>
            <w:pPr>
              <w:jc w:val="right"/>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2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总计</w:t>
            </w:r>
            <w:r>
              <w:rPr>
                <w:rStyle w:val="889"/>
                <w:rFonts w:eastAsia="宋体"/>
                <w:highlight w:val="none"/>
                <w:lang w:val="en-US" w:eastAsia="zh-CN" w:bidi="ar"/>
              </w:rPr>
              <w:t xml:space="preserve">=</w:t>
            </w:r>
            <w:r>
              <w:rPr>
                <w:rStyle w:val="890"/>
                <w:highlight w:val="none"/>
                <w:lang w:val="en-US" w:eastAsia="zh-CN" w:bidi="ar"/>
              </w:rPr>
              <w:t xml:space="preserve">营区改造工程+生活设施改造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pageBreakBefore w:val="0"/>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keepLines w:val="0"/>
              <w:keepNext w:val="0"/>
              <w:pageBreakBefore w:val="0"/>
              <w:rPr>
                <w:rFonts w:hint="default" w:ascii="Arial" w:hAnsi="Arial" w:cs="Arial"/>
                <w:i w:val="0"/>
                <w:iCs w:val="0"/>
                <w:color w:val="000000"/>
                <w:sz w:val="20"/>
                <w:szCs w:val="20"/>
                <w:highlight w:val="none"/>
                <w:u w:val="none"/>
              </w:rPr>
            </w:pPr>
            <w:r>
              <w:rPr>
                <w:rFonts w:hint="default" w:ascii="Arial" w:hAnsi="Arial" w:cs="Arial"/>
                <w:i w:val="0"/>
                <w:iCs w:val="0"/>
                <w:color w:val="000000"/>
                <w:sz w:val="20"/>
                <w:szCs w:val="20"/>
                <w:highlight w:val="none"/>
                <w:u w:val="none"/>
              </w:rPr>
            </w:r>
            <w:r/>
          </w:p>
        </w:tc>
      </w:tr>
    </w:tbl>
    <w:p>
      <w:pPr>
        <w:ind w:firstLine="708"/>
        <w:spacing w:line="440" w:lineRule="exact"/>
        <w:rPr>
          <w:rFonts w:hint="eastAsia" w:ascii="宋体" w:hAnsi="宋体" w:eastAsia="宋体" w:cs="Times New Roman"/>
          <w:color w:val="000000" w:themeColor="text1"/>
          <w:spacing w:val="-2"/>
          <w:sz w:val="24"/>
          <w:highlight w:val="none"/>
          <w14:textFill>
            <w14:solidFill>
              <w14:schemeClr w14:val="tx1"/>
            </w14:solidFill>
          </w14:textFill>
        </w:rPr>
      </w:pPr>
      <w:r>
        <w:rPr>
          <w:rFonts w:hint="eastAsia" w:ascii="宋体" w:hAnsi="宋体"/>
          <w:color w:val="000000" w:themeColor="text1"/>
          <w:spacing w:val="-2"/>
          <w:sz w:val="24"/>
          <w:highlight w:val="none"/>
          <w14:textFill>
            <w14:solidFill>
              <w14:schemeClr w14:val="tx1"/>
            </w14:solidFill>
          </w14:textFill>
        </w:rPr>
        <w:t xml:space="preserve">注：</w:t>
      </w:r>
      <w:r>
        <w:rPr>
          <w:rFonts w:hint="eastAsia" w:ascii="宋体" w:hAnsi="宋体" w:eastAsia="宋体" w:cs="Times New Roman"/>
          <w:color w:val="000000" w:themeColor="text1"/>
          <w:spacing w:val="-2"/>
          <w:sz w:val="24"/>
          <w:highlight w:val="none"/>
          <w14:textFill>
            <w14:solidFill>
              <w14:schemeClr w14:val="tx1"/>
            </w14:solidFill>
          </w14:textFill>
        </w:rPr>
        <w:t xml:space="preserve">1、本项目投标报价应包括投标人为完成</w:t>
      </w:r>
      <w:r>
        <w:rPr>
          <w:rFonts w:hint="eastAsia" w:ascii="宋体" w:hAnsi="宋体" w:eastAsia="宋体" w:cs="Times New Roman"/>
          <w:color w:val="000000" w:themeColor="text1"/>
          <w:spacing w:val="-2"/>
          <w:sz w:val="24"/>
          <w:highlight w:val="none"/>
          <w:lang w:val="en-US" w:eastAsia="zh-CN"/>
          <w14:textFill>
            <w14:solidFill>
              <w14:schemeClr w14:val="tx1"/>
            </w14:solidFill>
          </w14:textFill>
        </w:rPr>
        <w:t xml:space="preserve">谈判</w:t>
      </w:r>
      <w:r>
        <w:rPr>
          <w:rFonts w:hint="eastAsia" w:ascii="宋体" w:hAnsi="宋体" w:eastAsia="宋体" w:cs="Times New Roman"/>
          <w:color w:val="000000" w:themeColor="text1"/>
          <w:spacing w:val="-2"/>
          <w:sz w:val="24"/>
          <w:highlight w:val="none"/>
          <w14:textFill>
            <w14:solidFill>
              <w14:schemeClr w14:val="tx1"/>
            </w14:solidFill>
          </w14:textFill>
        </w:rPr>
        <w:t xml:space="preserve">文件所确定的招标范围内的全部服务工作内容所发生的一切费用，包含投标人为完成上述内容所必须支付</w:t>
      </w:r>
      <w:r>
        <w:rPr>
          <w:rFonts w:hint="eastAsia" w:ascii="宋体" w:hAnsi="宋体" w:cs="Times New Roman"/>
          <w:color w:val="000000" w:themeColor="text1"/>
          <w:spacing w:val="-2"/>
          <w:sz w:val="24"/>
          <w:highlight w:val="none"/>
          <w:u w:val="none"/>
          <w:lang w:val="en-US" w:eastAsia="zh-CN"/>
          <w14:textFill>
            <w14:solidFill>
              <w14:schemeClr w14:val="tx1"/>
            </w14:solidFill>
          </w14:textFill>
        </w:rPr>
        <w:t xml:space="preserve">的</w:t>
      </w:r>
      <w:r>
        <w:rPr>
          <w:rFonts w:hint="eastAsia" w:ascii="宋体" w:hAnsi="宋体" w:eastAsia="宋体" w:cs="Times New Roman"/>
          <w:color w:val="000000" w:themeColor="text1"/>
          <w:spacing w:val="-2"/>
          <w:sz w:val="24"/>
          <w:highlight w:val="none"/>
          <w:u w:val="none"/>
          <w14:textFill>
            <w14:solidFill>
              <w14:schemeClr w14:val="tx1"/>
            </w14:solidFill>
          </w14:textFill>
        </w:rPr>
        <w:t xml:space="preserve">人工费、材料费、</w:t>
      </w:r>
      <w:r>
        <w:rPr>
          <w:rFonts w:hint="eastAsia" w:ascii="宋体" w:hAnsi="宋体" w:cs="Times New Roman"/>
          <w:color w:val="000000" w:themeColor="text1"/>
          <w:spacing w:val="-2"/>
          <w:sz w:val="24"/>
          <w:highlight w:val="none"/>
          <w:u w:val="none"/>
          <w:lang w:val="en-US" w:eastAsia="zh-CN"/>
          <w14:textFill>
            <w14:solidFill>
              <w14:schemeClr w14:val="tx1"/>
            </w14:solidFill>
          </w14:textFill>
        </w:rPr>
        <w:t xml:space="preserve">机械</w:t>
      </w:r>
      <w:r>
        <w:rPr>
          <w:rFonts w:hint="eastAsia" w:ascii="宋体" w:hAnsi="宋体" w:eastAsia="宋体" w:cs="Times New Roman"/>
          <w:color w:val="000000" w:themeColor="text1"/>
          <w:spacing w:val="-2"/>
          <w:sz w:val="24"/>
          <w:highlight w:val="none"/>
          <w:u w:val="none"/>
          <w14:textFill>
            <w14:solidFill>
              <w14:schemeClr w14:val="tx1"/>
            </w14:solidFill>
          </w14:textFill>
        </w:rPr>
        <w:t xml:space="preserve">设备费、管理费、招标代理费、利润、</w:t>
      </w:r>
      <w:r>
        <w:rPr>
          <w:rFonts w:hint="eastAsia" w:ascii="宋体" w:hAnsi="宋体" w:cs="Times New Roman"/>
          <w:color w:val="000000" w:themeColor="text1"/>
          <w:spacing w:val="-2"/>
          <w:sz w:val="24"/>
          <w:highlight w:val="none"/>
          <w:u w:val="none"/>
          <w:lang w:val="en-US" w:eastAsia="zh-CN"/>
          <w14:textFill>
            <w14:solidFill>
              <w14:schemeClr w14:val="tx1"/>
            </w14:solidFill>
          </w14:textFill>
        </w:rPr>
        <w:t xml:space="preserve">运输费、措施费、检测费、规费、</w:t>
      </w:r>
      <w:r>
        <w:rPr>
          <w:rFonts w:hint="eastAsia" w:ascii="宋体" w:hAnsi="宋体" w:eastAsia="宋体" w:cs="Times New Roman"/>
          <w:color w:val="000000" w:themeColor="text1"/>
          <w:spacing w:val="-2"/>
          <w:sz w:val="24"/>
          <w:highlight w:val="none"/>
          <w:u w:val="none"/>
          <w14:textFill>
            <w14:solidFill>
              <w14:schemeClr w14:val="tx1"/>
            </w14:solidFill>
          </w14:textFill>
        </w:rPr>
        <w:t xml:space="preserve">税</w:t>
      </w:r>
      <w:r>
        <w:rPr>
          <w:rFonts w:hint="eastAsia" w:ascii="宋体" w:hAnsi="宋体" w:eastAsia="宋体" w:cs="Times New Roman"/>
          <w:color w:val="000000" w:themeColor="text1"/>
          <w:spacing w:val="-2"/>
          <w:sz w:val="24"/>
          <w:highlight w:val="none"/>
          <w14:textFill>
            <w14:solidFill>
              <w14:schemeClr w14:val="tx1"/>
            </w14:solidFill>
          </w14:textFill>
        </w:rPr>
        <w:t xml:space="preserve">金、政策性文件规定的各项所需的全部费用、不可预见</w:t>
      </w:r>
      <w:r>
        <w:rPr>
          <w:rFonts w:hint="eastAsia" w:ascii="宋体" w:hAnsi="宋体" w:cs="Times New Roman"/>
          <w:color w:val="000000" w:themeColor="text1"/>
          <w:spacing w:val="-2"/>
          <w:sz w:val="24"/>
          <w:highlight w:val="none"/>
          <w:lang w:eastAsia="zh-CN"/>
          <w14:textFill>
            <w14:solidFill>
              <w14:schemeClr w14:val="tx1"/>
            </w14:solidFill>
          </w14:textFill>
        </w:rPr>
        <w:t xml:space="preserve">费用</w:t>
      </w:r>
      <w:r>
        <w:rPr>
          <w:rFonts w:hint="eastAsia" w:ascii="宋体" w:hAnsi="宋体" w:eastAsia="宋体" w:cs="Times New Roman"/>
          <w:color w:val="000000" w:themeColor="text1"/>
          <w:spacing w:val="-2"/>
          <w:sz w:val="24"/>
          <w:highlight w:val="none"/>
          <w14:textFill>
            <w14:solidFill>
              <w14:schemeClr w14:val="tx1"/>
            </w14:solidFill>
          </w14:textFill>
        </w:rPr>
        <w:t xml:space="preserve">及其它一切相关费用。除中标价外，采购单位不再支付其他任何费用。</w:t>
      </w:r>
      <w:r/>
    </w:p>
    <w:p>
      <w:pPr>
        <w:ind w:firstLine="840"/>
        <w:spacing w:line="4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r>
      <w:r/>
    </w:p>
    <w:p>
      <w:pPr>
        <w:ind w:firstLine="840"/>
        <w:spacing w:line="4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lang w:val="zh-CN"/>
          <w14:textFill>
            <w14:solidFill>
              <w14:schemeClr w14:val="tx1"/>
            </w14:solidFill>
          </w14:textFill>
        </w:rPr>
        <w:t xml:space="preserve"> </w:t>
      </w:r>
      <w:r/>
    </w:p>
    <w:p>
      <w:pPr>
        <w:spacing w:line="48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（电子签章）     </w:t>
      </w:r>
      <w:r/>
    </w:p>
    <w:p>
      <w:pPr>
        <w:jc w:val="left"/>
        <w:keepLines w:val="0"/>
        <w:keepNext w:val="0"/>
        <w:pageBreakBefore w:val="0"/>
        <w:spacing w:line="48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2"/>
          <w:highlight w:val="none"/>
          <w:u w:val="single"/>
          <w14:textFill>
            <w14:solidFill>
              <w14:schemeClr w14:val="tx1"/>
            </w14:solidFill>
          </w14:textFill>
        </w:rPr>
        <w:t xml:space="preserve">（电子签章或电子签字）</w:t>
      </w:r>
      <w:r/>
    </w:p>
    <w:p>
      <w:pPr>
        <w:jc w:val="left"/>
        <w:keepLines w:val="0"/>
        <w:keepNext w:val="0"/>
        <w:pageBreakBefore w:val="0"/>
        <w:spacing w:line="48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日期：</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年 </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日</w:t>
      </w:r>
      <w:r/>
    </w:p>
    <w:p>
      <w:pPr>
        <w:jc w:val="both"/>
        <w:spacing w:line="440" w:lineRule="exact"/>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hAnsi="宋体" w:cs="宋体"/>
          <w:b/>
          <w:color w:val="000000" w:themeColor="text1"/>
          <w:sz w:val="30"/>
          <w:szCs w:val="30"/>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30"/>
          <w:szCs w:val="30"/>
          <w:highlight w:val="none"/>
          <w14:textFill>
            <w14:solidFill>
              <w14:schemeClr w14:val="tx1"/>
            </w14:solidFill>
          </w14:textFill>
        </w:rPr>
        <w:t xml:space="preserve">、</w:t>
      </w:r>
      <w:r>
        <w:rPr>
          <w:rFonts w:hint="eastAsia" w:ascii="宋体" w:hAnsi="宋体" w:eastAsia="宋体" w:cs="宋体"/>
          <w:b/>
          <w:bCs/>
          <w:color w:val="000000" w:themeColor="text1"/>
          <w:sz w:val="32"/>
          <w:szCs w:val="32"/>
          <w:highlight w:val="none"/>
          <w14:textFill>
            <w14:solidFill>
              <w14:schemeClr w14:val="tx1"/>
            </w14:solidFill>
          </w14:textFill>
        </w:rPr>
        <w:t xml:space="preserve">服务承诺</w:t>
      </w:r>
      <w:r>
        <w:rPr>
          <w:rFonts w:hint="eastAsia" w:ascii="宋体" w:hAnsi="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格式自拟</w:t>
      </w:r>
      <w:r>
        <w:rPr>
          <w:rFonts w:hint="eastAsia" w:ascii="宋体" w:hAnsi="宋体" w:cs="宋体"/>
          <w:b/>
          <w:bCs/>
          <w:color w:val="000000" w:themeColor="text1"/>
          <w:sz w:val="32"/>
          <w:szCs w:val="32"/>
          <w:highlight w:val="none"/>
          <w:lang w:eastAsia="zh-CN"/>
          <w14:textFill>
            <w14:solidFill>
              <w14:schemeClr w14:val="tx1"/>
            </w14:solidFill>
          </w14:textFill>
        </w:rPr>
        <w:t xml:space="preserve">）</w:t>
      </w:r>
      <w:r/>
    </w:p>
    <w:p>
      <w:pPr>
        <w:spacing w:line="48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p>
      <w:pPr>
        <w:rPr>
          <w:rFonts w:hint="eastAsia" w:ascii="宋体" w:hAnsi="宋体" w:cs="宋体"/>
          <w:b/>
          <w:color w:val="000000" w:themeColor="text1"/>
          <w:sz w:val="30"/>
          <w:szCs w:val="30"/>
          <w:highlight w:val="none"/>
          <w:lang w:val="en-US" w:eastAsia="zh-CN"/>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r>
      <w:r/>
    </w:p>
    <w:p>
      <w:pPr>
        <w:rPr>
          <w:rFonts w:hint="eastAsia" w:ascii="宋体" w:hAnsi="宋体" w:cs="宋体"/>
          <w:b/>
          <w:color w:val="000000" w:themeColor="text1"/>
          <w:sz w:val="30"/>
          <w:szCs w:val="30"/>
          <w:highlight w:val="none"/>
          <w:lang w:val="en-US" w:eastAsia="zh-CN"/>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r>
      <w:r/>
    </w:p>
    <w:p>
      <w:pPr>
        <w:rPr>
          <w:rFonts w:hint="eastAsia" w:ascii="宋体" w:hAnsi="宋体" w:cs="宋体"/>
          <w:b/>
          <w:color w:val="000000" w:themeColor="text1"/>
          <w:sz w:val="30"/>
          <w:szCs w:val="30"/>
          <w:highlight w:val="none"/>
          <w:lang w:val="en-US" w:eastAsia="zh-CN"/>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r>
      <w:r/>
    </w:p>
    <w:p>
      <w:pPr>
        <w:rPr>
          <w:rFonts w:hint="eastAsia" w:ascii="宋体" w:hAnsi="宋体" w:cs="宋体"/>
          <w:b/>
          <w:color w:val="000000" w:themeColor="text1"/>
          <w:sz w:val="30"/>
          <w:szCs w:val="30"/>
          <w:highlight w:val="none"/>
          <w:lang w:val="en-US" w:eastAsia="zh-CN"/>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r>
      <w:r/>
    </w:p>
    <w:p>
      <w:pP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30"/>
          <w:szCs w:val="30"/>
          <w:highlight w:val="none"/>
          <w14:textFill>
            <w14:solidFill>
              <w14:schemeClr w14:val="tx1"/>
            </w14:solidFill>
          </w14:textFill>
        </w:rPr>
        <w:t xml:space="preserve">供应商必须提交的资格证明文件（详见采购公告要求）</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1108"/>
        <w:jc w:val="center"/>
        <w:spacing w:line="520" w:lineRule="exact"/>
        <w:widowControl/>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 </w:t>
      </w:r>
      <w:r/>
    </w:p>
    <w:p>
      <w:pPr>
        <w:ind w:firstLine="1108"/>
        <w:jc w:val="center"/>
        <w:spacing w:line="520" w:lineRule="exact"/>
        <w:widowControl/>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六、供应商</w:t>
      </w:r>
      <w:r>
        <w:rPr>
          <w:rFonts w:hint="eastAsia" w:ascii="宋体" w:hAnsi="宋体" w:eastAsia="宋体" w:cs="宋体"/>
          <w:b/>
          <w:color w:val="000000" w:themeColor="text1"/>
          <w:sz w:val="30"/>
          <w:szCs w:val="30"/>
          <w:highlight w:val="none"/>
          <w14:textFill>
            <w14:solidFill>
              <w14:schemeClr w14:val="tx1"/>
            </w14:solidFill>
          </w14:textFill>
        </w:rPr>
        <w:t xml:space="preserve">认为有必要提供并说明</w:t>
      </w:r>
      <w:r>
        <w:rPr>
          <w:rFonts w:hint="eastAsia" w:ascii="宋体" w:hAnsi="宋体" w:eastAsia="宋体" w:cs="宋体"/>
          <w:b/>
          <w:color w:val="000000" w:themeColor="text1"/>
          <w:sz w:val="30"/>
          <w:szCs w:val="30"/>
          <w:highlight w:val="none"/>
          <w:lang w:eastAsia="zh-CN"/>
          <w14:textFill>
            <w14:solidFill>
              <w14:schemeClr w14:val="tx1"/>
            </w14:solidFill>
          </w14:textFill>
        </w:rPr>
        <w:t xml:space="preserve">的其他</w:t>
      </w:r>
      <w:r>
        <w:rPr>
          <w:rFonts w:hint="eastAsia" w:ascii="宋体" w:hAnsi="宋体" w:eastAsia="宋体" w:cs="宋体"/>
          <w:b/>
          <w:color w:val="000000" w:themeColor="text1"/>
          <w:sz w:val="30"/>
          <w:szCs w:val="30"/>
          <w:highlight w:val="none"/>
          <w14:textFill>
            <w14:solidFill>
              <w14:schemeClr w14:val="tx1"/>
            </w14:solidFill>
          </w14:textFill>
        </w:rPr>
        <w:t xml:space="preserve">资料</w:t>
      </w:r>
      <w:r/>
    </w:p>
    <w:p>
      <w:pPr>
        <w:jc w:val="left"/>
        <w:spacing w:line="520" w:lineRule="exact"/>
        <w:widowControl/>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（如需上传</w:t>
      </w:r>
      <w:r>
        <w:rPr>
          <w:rFonts w:hint="eastAsia" w:ascii="宋体" w:hAnsi="宋体" w:eastAsia="宋体" w:cs="宋体"/>
          <w:color w:val="000000" w:themeColor="text1"/>
          <w:sz w:val="28"/>
          <w:highlight w:val="none"/>
          <w:lang w:eastAsia="zh-CN"/>
          <w14:textFill>
            <w14:solidFill>
              <w14:schemeClr w14:val="tx1"/>
            </w14:solidFill>
          </w14:textFill>
        </w:rPr>
        <w:t xml:space="preserve">其他</w:t>
      </w:r>
      <w:r>
        <w:rPr>
          <w:rFonts w:hint="eastAsia" w:ascii="宋体" w:hAnsi="宋体" w:eastAsia="宋体" w:cs="宋体"/>
          <w:color w:val="000000" w:themeColor="text1"/>
          <w:sz w:val="28"/>
          <w:highlight w:val="none"/>
          <w14:textFill>
            <w14:solidFill>
              <w14:schemeClr w14:val="tx1"/>
            </w14:solidFill>
          </w14:textFill>
        </w:rPr>
        <w:t xml:space="preserve">资料，可在“招标文件的其他材料”模块中上传相关材料，格式由投标人自定，加盖投标人</w:t>
      </w:r>
      <w:r>
        <w:rPr>
          <w:rFonts w:hint="eastAsia" w:ascii="宋体" w:hAnsi="宋体" w:eastAsia="宋体" w:cs="宋体"/>
          <w:bCs/>
          <w:color w:val="000000" w:themeColor="text1"/>
          <w:sz w:val="28"/>
          <w:szCs w:val="28"/>
          <w:highlight w:val="none"/>
          <w14:textFill>
            <w14:solidFill>
              <w14:schemeClr w14:val="tx1"/>
            </w14:solidFill>
          </w14:textFill>
        </w:rPr>
        <w:t xml:space="preserve">电子签章</w:t>
      </w:r>
      <w:r>
        <w:rPr>
          <w:rFonts w:hint="eastAsia" w:ascii="宋体" w:hAnsi="宋体" w:eastAsia="宋体" w:cs="宋体"/>
          <w:color w:val="000000" w:themeColor="text1"/>
          <w:sz w:val="28"/>
          <w:highlight w:val="none"/>
          <w14:textFill>
            <w14:solidFill>
              <w14:schemeClr w14:val="tx1"/>
            </w14:solidFill>
          </w14:textFill>
        </w:rPr>
        <w:t xml:space="preserve">）</w:t>
      </w:r>
      <w:r/>
    </w:p>
    <w:p>
      <w:pPr>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br w:type="page" w:clear="all"/>
      </w:r>
      <w:r/>
    </w:p>
    <w:p>
      <w:pPr>
        <w:jc w:val="left"/>
        <w:spacing w:line="520" w:lineRule="exac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示范格式一  </w:t>
      </w:r>
      <w:r>
        <w:rPr>
          <w:rFonts w:hint="eastAsia" w:ascii="宋体" w:hAnsi="宋体" w:eastAsia="宋体" w:cs="宋体"/>
          <w:color w:val="000000" w:themeColor="text1"/>
          <w:sz w:val="30"/>
          <w:szCs w:val="30"/>
          <w:highlight w:val="none"/>
          <w14:textFill>
            <w14:solidFill>
              <w14:schemeClr w14:val="tx1"/>
            </w14:solidFill>
          </w14:textFill>
        </w:rPr>
        <w:t xml:space="preserve">      </w:t>
      </w:r>
      <w:r/>
    </w:p>
    <w:p>
      <w:pPr>
        <w:ind w:firstLine="2891"/>
        <w:spacing w:line="640" w:lineRule="exact"/>
        <w:rPr>
          <w:rFonts w:hint="eastAsia" w:ascii="宋体" w:hAnsi="宋体" w:eastAsia="宋体" w:cs="宋体"/>
          <w:b/>
          <w:bCs/>
          <w:color w:val="000000" w:themeColor="text1"/>
          <w:sz w:val="32"/>
          <w:szCs w:val="32"/>
          <w:highlight w:val="none"/>
          <w:lang w:val="zh-CN"/>
          <w14:textFill>
            <w14:solidFill>
              <w14:schemeClr w14:val="tx1"/>
            </w14:solidFill>
          </w14:textFill>
        </w:rPr>
      </w:pPr>
      <w:r>
        <w:rPr>
          <w:rFonts w:hint="eastAsia" w:ascii="宋体" w:hAnsi="宋体" w:eastAsia="宋体" w:cs="宋体"/>
          <w:b/>
          <w:bCs/>
          <w:color w:val="000000" w:themeColor="text1"/>
          <w:sz w:val="32"/>
          <w:szCs w:val="32"/>
          <w:highlight w:val="none"/>
          <w:lang w:val="zh-CN"/>
          <w14:textFill>
            <w14:solidFill>
              <w14:schemeClr w14:val="tx1"/>
            </w14:solidFill>
          </w14:textFill>
        </w:rPr>
        <w:t xml:space="preserve">法定代表人资格证明</w:t>
      </w:r>
      <w:r/>
    </w:p>
    <w:p>
      <w:pPr>
        <w:spacing w:line="6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单位名称：</w:t>
      </w:r>
      <w:r/>
    </w:p>
    <w:p>
      <w:pPr>
        <w:spacing w:line="6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地址：</w:t>
      </w:r>
      <w:r/>
    </w:p>
    <w:p>
      <w:pPr>
        <w:spacing w:line="6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姓名：     性别：      年龄：      职务：</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电话：</w:t>
      </w:r>
      <w:r/>
    </w:p>
    <w:p>
      <w:pPr>
        <w:ind w:left="1" w:firstLine="560"/>
        <w:spacing w:line="64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系</w:t>
      </w:r>
      <w:r>
        <w:rPr>
          <w:rFonts w:hint="eastAsia" w:ascii="宋体" w:hAnsi="宋体" w:eastAsia="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供应商</w:t>
      </w:r>
      <w:r>
        <w:rPr>
          <w:rFonts w:hint="eastAsia" w:ascii="宋体" w:hAnsi="宋体" w:eastAsia="宋体" w:cs="宋体"/>
          <w:color w:val="000000" w:themeColor="text1"/>
          <w:sz w:val="28"/>
          <w:szCs w:val="28"/>
          <w:highlight w:val="none"/>
          <w:u w:val="single"/>
          <w:lang w:val="zh-CN"/>
          <w14:textFill>
            <w14:solidFill>
              <w14:schemeClr w14:val="tx1"/>
            </w14:solidFill>
          </w14:textFill>
        </w:rPr>
        <w:t xml:space="preserve">名称）</w:t>
      </w:r>
      <w:r>
        <w:rPr>
          <w:rFonts w:hint="eastAsia" w:ascii="宋体" w:hAnsi="宋体" w:eastAsia="宋体" w:cs="宋体"/>
          <w:color w:val="000000" w:themeColor="text1"/>
          <w:sz w:val="28"/>
          <w:szCs w:val="28"/>
          <w:highlight w:val="none"/>
          <w:lang w:val="zh-CN"/>
          <w14:textFill>
            <w14:solidFill>
              <w14:schemeClr w14:val="tx1"/>
            </w14:solidFill>
          </w14:textFill>
        </w:rPr>
        <w:t xml:space="preserve">的法定代表人。</w:t>
      </w:r>
      <w:r>
        <w:rPr>
          <w:rFonts w:hint="eastAsia" w:ascii="宋体" w:hAnsi="宋体" w:eastAsia="宋体" w:cs="宋体"/>
          <w:color w:val="000000" w:themeColor="text1"/>
          <w:sz w:val="28"/>
          <w:highlight w:val="none"/>
          <w14:textFill>
            <w14:solidFill>
              <w14:schemeClr w14:val="tx1"/>
            </w14:solidFill>
          </w14:textFill>
        </w:rPr>
        <w:t xml:space="preserve">为参与</w:t>
      </w:r>
      <w:r>
        <w:rPr>
          <w:rFonts w:hint="eastAsia" w:ascii="宋体" w:hAnsi="宋体" w:eastAsia="宋体" w:cs="宋体"/>
          <w:color w:val="000000" w:themeColor="text1"/>
          <w:sz w:val="28"/>
          <w:highlight w:val="none"/>
          <w:u w:val="single"/>
          <w14:textFill>
            <w14:solidFill>
              <w14:schemeClr w14:val="tx1"/>
            </w14:solidFill>
          </w14:textFill>
        </w:rPr>
        <w:t xml:space="preserve">           </w:t>
      </w:r>
      <w:r>
        <w:rPr>
          <w:rFonts w:hint="eastAsia" w:ascii="宋体" w:hAnsi="宋体" w:eastAsia="宋体" w:cs="宋体"/>
          <w:color w:val="000000" w:themeColor="text1"/>
          <w:sz w:val="28"/>
          <w:highlight w:val="none"/>
          <w14:textFill>
            <w14:solidFill>
              <w14:schemeClr w14:val="tx1"/>
            </w14:solidFill>
          </w14:textFill>
        </w:rPr>
        <w:t xml:space="preserve">项目，签署上述项目的投标文件、进行招标、签署合同和处理与之有关的一切事务。</w:t>
      </w:r>
      <w:r/>
    </w:p>
    <w:p>
      <w:pPr>
        <w:ind w:firstLine="560"/>
        <w:spacing w:line="6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6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r>
      <w:r/>
    </w:p>
    <w:p>
      <w:pPr>
        <w:ind w:firstLine="560"/>
        <w:spacing w:line="6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特此证明。</w:t>
      </w:r>
      <w:r/>
    </w:p>
    <w:p>
      <w:pPr>
        <w:jc w:val="center"/>
        <w:spacing w:line="6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                   </w:t>
      </w:r>
      <w:r/>
    </w:p>
    <w:p>
      <w:pPr>
        <w:jc w:val="center"/>
        <w:spacing w:line="6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                 </w:t>
      </w:r>
      <w:r>
        <w:rPr>
          <w:rFonts w:hint="eastAsia" w:ascii="宋体" w:hAnsi="宋体" w:cs="宋体"/>
          <w:color w:val="000000" w:themeColor="text1"/>
          <w:sz w:val="28"/>
          <w:szCs w:val="28"/>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8"/>
          <w:szCs w:val="28"/>
          <w:highlight w:val="none"/>
          <w:lang w:val="zh-CN"/>
          <w14:textFill>
            <w14:solidFill>
              <w14:schemeClr w14:val="tx1"/>
            </w14:solidFill>
          </w14:textFill>
        </w:rPr>
        <w:t xml:space="preserve">：</w:t>
      </w:r>
      <w:r>
        <w:rPr>
          <w:rFonts w:hint="eastAsia" w:ascii="宋体" w:hAnsi="宋体" w:eastAsia="宋体" w:cs="宋体"/>
          <w:color w:val="000000" w:themeColor="text1"/>
          <w:sz w:val="28"/>
          <w:szCs w:val="28"/>
          <w:highlight w:val="none"/>
          <w:u w:val="single"/>
          <w:lang w:val="zh-CN"/>
          <w14:textFill>
            <w14:solidFill>
              <w14:schemeClr w14:val="tx1"/>
            </w14:solidFill>
          </w14:textFill>
        </w:rPr>
        <w:t xml:space="preserve">    （电子签章）     </w:t>
      </w:r>
      <w:r/>
    </w:p>
    <w:p>
      <w:pPr>
        <w:jc w:val="center"/>
        <w:spacing w:line="6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                      日期：</w:t>
      </w:r>
      <w:r>
        <w:rPr>
          <w:rFonts w:hint="eastAsia" w:ascii="宋体" w:hAnsi="宋体" w:eastAsia="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8"/>
          <w:szCs w:val="28"/>
          <w:highlight w:val="none"/>
          <w:lang w:val="zh-CN"/>
          <w14:textFill>
            <w14:solidFill>
              <w14:schemeClr w14:val="tx1"/>
            </w14:solidFill>
          </w14:textFill>
        </w:rPr>
        <w:t xml:space="preserve">年 </w:t>
      </w:r>
      <w:r>
        <w:rPr>
          <w:rFonts w:hint="eastAsia" w:ascii="宋体" w:hAnsi="宋体" w:eastAsia="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8"/>
          <w:szCs w:val="28"/>
          <w:highlight w:val="none"/>
          <w:lang w:val="zh-CN"/>
          <w14:textFill>
            <w14:solidFill>
              <w14:schemeClr w14:val="tx1"/>
            </w14:solidFill>
          </w14:textFill>
        </w:rPr>
        <w:t xml:space="preserve">月</w:t>
      </w:r>
      <w:r>
        <w:rPr>
          <w:rFonts w:hint="eastAsia" w:ascii="宋体" w:hAnsi="宋体" w:eastAsia="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8"/>
          <w:szCs w:val="28"/>
          <w:highlight w:val="none"/>
          <w:lang w:val="zh-CN"/>
          <w14:textFill>
            <w14:solidFill>
              <w14:schemeClr w14:val="tx1"/>
            </w14:solidFill>
          </w14:textFill>
        </w:rPr>
        <w:t xml:space="preserve">日</w:t>
      </w:r>
      <w:r/>
    </w:p>
    <w:p>
      <w:pPr>
        <w:pStyle w:val="881"/>
        <w:ind w:left="4760" w:right="560" w:hanging="1820"/>
        <w:spacing w:before="0" w:after="0" w:line="52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r>
      <w:r/>
    </w:p>
    <w:p>
      <w:pPr>
        <w:jc w:val="center"/>
        <w:spacing w:line="640" w:lineRule="exact"/>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eastAsia="宋体" w:cs="宋体"/>
          <w:color w:val="000000" w:themeColor="text1"/>
          <w:sz w:val="28"/>
          <w:szCs w:val="28"/>
          <w:highlight w:val="none"/>
          <w:lang w:val="zh-CN"/>
          <w14:textFill>
            <w14:solidFill>
              <w14:schemeClr w14:val="tx1"/>
            </w14:solidFill>
          </w14:textFill>
        </w:rPr>
        <w:t xml:space="preserve">                     </w:t>
      </w:r>
      <w:r/>
    </w:p>
    <w:p>
      <w:pPr>
        <w:ind w:firstLine="560"/>
        <w:spacing w:line="6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highlight w:val="none"/>
          <w14:textFill>
            <w14:solidFill>
              <w14:schemeClr w14:val="tx1"/>
            </w14:solidFill>
          </w14:textFill>
        </w:rPr>
        <w:t xml:space="preserve">注</w:t>
      </w:r>
      <w:r>
        <w:rPr>
          <w:rFonts w:hint="eastAsia" w:ascii="宋体" w:hAnsi="宋体" w:eastAsia="宋体" w:cs="宋体"/>
          <w:bCs/>
          <w:color w:val="000000" w:themeColor="text1"/>
          <w:sz w:val="28"/>
          <w:highlight w:val="none"/>
          <w:lang w:eastAsia="zh-CN"/>
          <w14:textFill>
            <w14:solidFill>
              <w14:schemeClr w14:val="tx1"/>
            </w14:solidFill>
          </w14:textFill>
        </w:rPr>
        <w:t xml:space="preserve">：</w:t>
      </w:r>
      <w:r>
        <w:rPr>
          <w:rFonts w:hint="eastAsia" w:ascii="宋体" w:hAnsi="宋体" w:eastAsia="宋体" w:cs="宋体"/>
          <w:bCs/>
          <w:color w:val="000000" w:themeColor="text1"/>
          <w:sz w:val="28"/>
          <w:highlight w:val="none"/>
          <w14:textFill>
            <w14:solidFill>
              <w14:schemeClr w14:val="tx1"/>
            </w14:solidFill>
          </w14:textFill>
        </w:rPr>
        <w:t xml:space="preserve">投标人法定代表人</w:t>
      </w:r>
      <w:r>
        <w:rPr>
          <w:rFonts w:hint="eastAsia" w:ascii="宋体" w:hAnsi="宋体" w:eastAsia="宋体" w:cs="宋体"/>
          <w:bCs/>
          <w:color w:val="000000" w:themeColor="text1"/>
          <w:sz w:val="28"/>
          <w:szCs w:val="28"/>
          <w:highlight w:val="none"/>
          <w14:textFill>
            <w14:solidFill>
              <w14:schemeClr w14:val="tx1"/>
            </w14:solidFill>
          </w14:textFill>
        </w:rPr>
        <w:t xml:space="preserve">参加投标的，必须附</w:t>
      </w:r>
      <w:r>
        <w:rPr>
          <w:rFonts w:hint="eastAsia" w:ascii="宋体" w:hAnsi="宋体" w:eastAsia="宋体" w:cs="宋体"/>
          <w:bCs/>
          <w:color w:val="000000" w:themeColor="text1"/>
          <w:sz w:val="28"/>
          <w:highlight w:val="none"/>
          <w14:textFill>
            <w14:solidFill>
              <w14:schemeClr w14:val="tx1"/>
            </w14:solidFill>
          </w14:textFill>
        </w:rPr>
        <w:t xml:space="preserve">法定代表人</w:t>
      </w:r>
      <w:r>
        <w:rPr>
          <w:rFonts w:hint="eastAsia" w:ascii="宋体" w:hAnsi="宋体" w:eastAsia="宋体" w:cs="宋体"/>
          <w:bCs/>
          <w:color w:val="000000" w:themeColor="text1"/>
          <w:sz w:val="28"/>
          <w:szCs w:val="28"/>
          <w:highlight w:val="none"/>
          <w14:textFill>
            <w14:solidFill>
              <w14:schemeClr w14:val="tx1"/>
            </w14:solidFill>
          </w14:textFill>
        </w:rPr>
        <w:t xml:space="preserve">身份证扫描件加盖投标人电子签章。</w:t>
      </w:r>
      <w:r>
        <w:rPr>
          <w:rFonts w:hint="eastAsia" w:ascii="宋体" w:hAnsi="宋体" w:eastAsia="宋体" w:cs="宋体"/>
          <w:color w:val="000000" w:themeColor="text1"/>
          <w:sz w:val="28"/>
          <w:szCs w:val="28"/>
          <w:highlight w:val="none"/>
          <w14:textFill>
            <w14:solidFill>
              <w14:schemeClr w14:val="tx1"/>
            </w14:solidFill>
          </w14:textFill>
        </w:rPr>
        <w:t xml:space="preserve">法定代表人授权其他人参加投标的，仅需填写“授权委托书”。</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br w:type="page" w:clear="all"/>
      </w:r>
      <w:r/>
    </w:p>
    <w:p>
      <w:pPr>
        <w:pStyle w:val="673"/>
        <w:ind w:left="0" w:firstLine="0"/>
        <w:spacing w:line="400" w:lineRule="exact"/>
        <w:shd w:val="clear" w:color="auto" w:fill="ffffff"/>
        <w:rPr>
          <w:rFonts w:hint="eastAsia" w:ascii="宋体" w:hAnsi="宋体" w:eastAsia="宋体" w:cs="宋体"/>
          <w:color w:val="000000" w:themeColor="text1"/>
          <w:sz w:val="30"/>
          <w:szCs w:val="30"/>
          <w:highlight w:val="none"/>
          <w:lang w:val="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示范格式二</w:t>
      </w:r>
      <w:r/>
    </w:p>
    <w:p>
      <w:pPr>
        <w:ind w:firstLine="3534"/>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授权委托书</w:t>
      </w:r>
      <w:r/>
    </w:p>
    <w:p>
      <w:pPr>
        <w:ind w:firstLine="482"/>
        <w:spacing w:line="44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spacing w:line="44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致</w:t>
      </w:r>
      <w:r>
        <w:rPr>
          <w:rFonts w:hint="eastAsia" w:ascii="宋体" w:hAnsi="宋体" w:eastAsia="宋体" w:cs="宋体"/>
          <w:b/>
          <w:bCs/>
          <w:color w:val="000000" w:themeColor="text1"/>
          <w:sz w:val="24"/>
          <w:highlight w:val="none"/>
          <w:u w:val="single"/>
          <w14:textFill>
            <w14:solidFill>
              <w14:schemeClr w14:val="tx1"/>
            </w14:solidFill>
          </w14:textFill>
        </w:rPr>
        <w:t xml:space="preserve">        （采购单位）                    </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本授权书宣告</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委托方</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姓名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性别</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出生日期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年  月  </w:t>
      </w:r>
      <w:r>
        <w:rPr>
          <w:rFonts w:hint="eastAsia" w:ascii="宋体" w:hAnsi="宋体" w:eastAsia="宋体" w:cs="宋体"/>
          <w:color w:val="000000" w:themeColor="text1"/>
          <w:sz w:val="24"/>
          <w:highlight w:val="none"/>
          <w14:textFill>
            <w14:solidFill>
              <w14:schemeClr w14:val="tx1"/>
            </w14:solidFill>
          </w14:textFill>
        </w:rPr>
        <w:t xml:space="preserve">日</w:t>
      </w:r>
      <w:r/>
    </w:p>
    <w:p>
      <w:pPr>
        <w:ind w:firstLine="480"/>
        <w:spacing w:line="44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所在单位</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职务</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spacing w:line="44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身 份 证</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联系方式</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兹委托受托人代表我单位参加</w:t>
      </w:r>
      <w:r>
        <w:rPr>
          <w:rFonts w:hint="eastAsia" w:ascii="宋体" w:hAnsi="宋体" w:eastAsia="宋体" w:cs="宋体"/>
          <w:color w:val="000000" w:themeColor="text1"/>
          <w:sz w:val="24"/>
          <w:highlight w:val="none"/>
          <w:u w:val="single"/>
          <w14:textFill>
            <w14:solidFill>
              <w14:schemeClr w14:val="tx1"/>
            </w14:solidFill>
          </w14:textFill>
        </w:rPr>
        <w:t xml:space="preserve">         （项目名称）</w:t>
      </w:r>
      <w:r>
        <w:rPr>
          <w:rFonts w:hint="eastAsia" w:ascii="宋体" w:hAnsi="宋体" w:eastAsia="宋体" w:cs="宋体"/>
          <w:color w:val="000000" w:themeColor="text1"/>
          <w:sz w:val="24"/>
          <w:highlight w:val="none"/>
          <w14:textFill>
            <w14:solidFill>
              <w14:schemeClr w14:val="tx1"/>
            </w14:solidFill>
          </w14:textFill>
        </w:rPr>
        <w:t xml:space="preserve">的政府采购活动，受托人有权在该招标活动中，以我单位的名义签署投标函和招标文件，与交易中心协商、澄清、解释，签订合同书并执行一切与此有关的事项。</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受托人在办理上述事宜过程中以其自己的名义所签署的所有文件我方均予以承认。受托人无转委托权。</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委托期限：至上述事宜处理完毕止。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jc w:val="center"/>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lang w:val="zh-CN"/>
          <w14:textFill>
            <w14:solidFill>
              <w14:schemeClr w14:val="tx1"/>
            </w14:solidFill>
          </w14:textFill>
        </w:rPr>
        <w:t xml:space="preserve">：     （电子签章）    </w:t>
      </w:r>
      <w:r/>
    </w:p>
    <w:p>
      <w:pPr>
        <w:ind w:firstLine="480"/>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日期：    年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  日</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投标人委托受托人参加投标的，必须附受托人身份证扫描件加盖投标人电子签章。法定代表人直接参加投标的，仅需填写“法定代表人资格证明”。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2"/>
        <w:spacing w:line="440" w:lineRule="exact"/>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r>
      <w:r/>
    </w:p>
    <w:p>
      <w:pPr>
        <w:pStyle w:val="691"/>
        <w:rPr>
          <w:rFonts w:hint="eastAsia" w:ascii="宋体" w:hAnsi="宋体" w:eastAsia="宋体" w:cs="宋体"/>
          <w:b/>
          <w:color w:val="000000" w:themeColor="text1"/>
          <w:sz w:val="32"/>
          <w:szCs w:val="24"/>
          <w:highlight w:val="none"/>
          <w14:textFill>
            <w14:solidFill>
              <w14:schemeClr w14:val="tx1"/>
            </w14:solidFill>
          </w14:textFill>
        </w:rPr>
      </w:pPr>
      <w:r>
        <w:rPr>
          <w:rFonts w:hint="eastAsia" w:ascii="宋体" w:hAnsi="宋体" w:eastAsia="宋体" w:cs="宋体"/>
          <w:b/>
          <w:color w:val="000000" w:themeColor="text1"/>
          <w:sz w:val="32"/>
          <w:szCs w:val="24"/>
          <w:highlight w:val="none"/>
          <w14:textFill>
            <w14:solidFill>
              <w14:schemeClr w14:val="tx1"/>
            </w14:solidFill>
          </w14:textFill>
        </w:rPr>
      </w:r>
      <w:r/>
    </w:p>
    <w:p>
      <w:pPr>
        <w:pStyle w:val="691"/>
        <w:rPr>
          <w:rFonts w:hint="eastAsia" w:ascii="宋体" w:hAnsi="宋体" w:eastAsia="宋体" w:cs="宋体"/>
          <w:b/>
          <w:color w:val="000000" w:themeColor="text1"/>
          <w:sz w:val="32"/>
          <w:szCs w:val="24"/>
          <w:highlight w:val="none"/>
          <w14:textFill>
            <w14:solidFill>
              <w14:schemeClr w14:val="tx1"/>
            </w14:solidFill>
          </w14:textFill>
        </w:rPr>
      </w:pPr>
      <w:r>
        <w:rPr>
          <w:rFonts w:hint="eastAsia" w:ascii="宋体" w:hAnsi="宋体" w:eastAsia="宋体" w:cs="宋体"/>
          <w:b/>
          <w:color w:val="000000" w:themeColor="text1"/>
          <w:sz w:val="32"/>
          <w:szCs w:val="24"/>
          <w:highlight w:val="none"/>
          <w14:textFill>
            <w14:solidFill>
              <w14:schemeClr w14:val="tx1"/>
            </w14:solidFill>
          </w14:textFill>
        </w:rPr>
      </w:r>
      <w:r/>
    </w:p>
    <w:p>
      <w:pPr>
        <w:pStyle w:val="691"/>
        <w:rPr>
          <w:rFonts w:hint="eastAsia" w:ascii="宋体" w:hAnsi="宋体" w:eastAsia="宋体" w:cs="宋体"/>
          <w:b/>
          <w:color w:val="000000" w:themeColor="text1"/>
          <w:sz w:val="32"/>
          <w:szCs w:val="24"/>
          <w:highlight w:val="none"/>
          <w14:textFill>
            <w14:solidFill>
              <w14:schemeClr w14:val="tx1"/>
            </w14:solidFill>
          </w14:textFill>
        </w:rPr>
      </w:pPr>
      <w:r>
        <w:rPr>
          <w:rFonts w:hint="eastAsia" w:ascii="宋体" w:hAnsi="宋体" w:eastAsia="宋体" w:cs="宋体"/>
          <w:b/>
          <w:color w:val="000000" w:themeColor="text1"/>
          <w:sz w:val="32"/>
          <w:szCs w:val="24"/>
          <w:highlight w:val="none"/>
          <w14:textFill>
            <w14:solidFill>
              <w14:schemeClr w14:val="tx1"/>
            </w14:solidFill>
          </w14:textFill>
        </w:rPr>
      </w:r>
      <w:r/>
    </w:p>
    <w:p>
      <w:pPr>
        <w:pStyle w:val="673"/>
        <w:ind w:left="0" w:firstLine="0"/>
        <w:spacing w:line="400" w:lineRule="exact"/>
        <w:shd w:val="clear" w:color="auto" w:fill="ffffff"/>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示范格式三</w:t>
      </w:r>
      <w:r/>
    </w:p>
    <w:p>
      <w:pPr>
        <w:jc w:val="center"/>
        <w:spacing w:line="480" w:lineRule="auto"/>
        <w:rPr>
          <w:rFonts w:hint="eastAsia" w:ascii="宋体" w:hAnsi="宋体" w:eastAsia="宋体" w:cs="宋体"/>
          <w:b/>
          <w:bCs/>
          <w:color w:val="000000" w:themeColor="text1"/>
          <w:sz w:val="32"/>
          <w:szCs w:val="32"/>
          <w:highlight w:val="none"/>
          <w:lang w:val="zh-CN"/>
          <w14:textFill>
            <w14:solidFill>
              <w14:schemeClr w14:val="tx1"/>
            </w14:solidFill>
          </w14:textFill>
        </w:rPr>
      </w:pPr>
      <w:r>
        <w:rPr>
          <w:rFonts w:hint="eastAsia" w:ascii="宋体" w:hAnsi="宋体" w:eastAsia="宋体" w:cs="宋体"/>
          <w:b/>
          <w:bCs/>
          <w:color w:val="000000" w:themeColor="text1"/>
          <w:sz w:val="32"/>
          <w:szCs w:val="32"/>
          <w:highlight w:val="none"/>
          <w:lang w:val="zh-CN"/>
          <w14:textFill>
            <w14:solidFill>
              <w14:schemeClr w14:val="tx1"/>
            </w14:solidFill>
          </w14:textFill>
        </w:rPr>
        <w:t xml:space="preserve">承 诺 书</w:t>
      </w:r>
      <w:r/>
    </w:p>
    <w:p>
      <w:pPr>
        <w:ind w:firstLine="140"/>
        <w:jc w:val="left"/>
        <w:spacing w:line="360" w:lineRule="auto"/>
        <w:rPr>
          <w:rFonts w:ascii="宋体" w:hAnsi="宋体"/>
          <w:color w:val="000000" w:themeColor="text1"/>
          <w:sz w:val="28"/>
          <w:szCs w:val="28"/>
          <w:highlight w:val="none"/>
          <w14:textFill>
            <w14:solidFill>
              <w14:schemeClr w14:val="tx1"/>
            </w14:solidFill>
          </w14:textFill>
        </w:rPr>
      </w:pPr>
      <w:r/>
      <w:bookmarkStart w:id="593" w:name="_Toc12956505"/>
      <w:r/>
      <w:bookmarkStart w:id="594" w:name="_Toc49352288"/>
      <w:r>
        <w:rPr>
          <w:rFonts w:hint="eastAsia" w:ascii="宋体" w:hAnsi="宋体"/>
          <w:color w:val="000000" w:themeColor="text1"/>
          <w:sz w:val="28"/>
          <w:szCs w:val="28"/>
          <w:highlight w:val="none"/>
          <w:u w:val="single"/>
          <w14:textFill>
            <w14:solidFill>
              <w14:schemeClr w14:val="tx1"/>
            </w14:solidFill>
          </w14:textFill>
        </w:rPr>
        <w:t xml:space="preserve">  （采购单位）          </w:t>
      </w:r>
      <w:r>
        <w:rPr>
          <w:rFonts w:hint="eastAsia" w:ascii="宋体" w:hAnsi="宋体"/>
          <w:color w:val="000000" w:themeColor="text1"/>
          <w:sz w:val="28"/>
          <w:szCs w:val="28"/>
          <w:highlight w:val="none"/>
          <w14:textFill>
            <w14:solidFill>
              <w14:schemeClr w14:val="tx1"/>
            </w14:solidFill>
          </w14:textFill>
        </w:rPr>
        <w:t xml:space="preserve">：</w:t>
      </w:r>
      <w:r/>
    </w:p>
    <w:p>
      <w:pPr>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我方在项目名称：                      （项目编号：       ）的招标过程中，做如下承诺：</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一、我方企业完全具备履行合同所</w:t>
      </w:r>
      <w:r>
        <w:rPr>
          <w:rFonts w:hint="eastAsia" w:ascii="宋体" w:hAnsi="宋体"/>
          <w:color w:val="000000" w:themeColor="text1"/>
          <w:sz w:val="28"/>
          <w:szCs w:val="28"/>
          <w:highlight w:val="none"/>
          <w:lang w:eastAsia="zh-CN"/>
          <w14:textFill>
            <w14:solidFill>
              <w14:schemeClr w14:val="tx1"/>
            </w14:solidFill>
          </w14:textFill>
        </w:rPr>
        <w:t xml:space="preserve">必需</w:t>
      </w:r>
      <w:r>
        <w:rPr>
          <w:rFonts w:hint="eastAsia" w:ascii="宋体" w:hAnsi="宋体"/>
          <w:color w:val="000000" w:themeColor="text1"/>
          <w:sz w:val="28"/>
          <w:szCs w:val="28"/>
          <w:highlight w:val="none"/>
          <w14:textFill>
            <w14:solidFill>
              <w14:schemeClr w14:val="tx1"/>
            </w14:solidFill>
          </w14:textFill>
        </w:rPr>
        <w:t xml:space="preserve">的设备和专业技术能力；</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二、我方参加政府采购活动前3年内在经营活动中没有重大违法记录（因违法经营受到刑事处罚或者责令停产停业、吊销许可证或者执照、较大数额罚款等行政处罚）。</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三、我公司与参加本次采购活动的其他单位不存在单位负责人为同一人的情况，也不存在控股、管理关系的情况；</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四、我公司没有为本采购项目提供整体设计、规范编制或者项目管理、监理、检测等服务；</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五、我方保证上述信息的真实和准确，并愿意承担因我方就此弄虚作假所引起的一切法律后果，并自愿接受相关监管部门作出的任何处罚。</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特此承诺！</w:t>
      </w:r>
      <w:r/>
    </w:p>
    <w:p>
      <w:pPr>
        <w:ind w:right="42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w:t>
      </w:r>
      <w:r/>
    </w:p>
    <w:p>
      <w:pPr>
        <w:ind w:right="420" w:firstLine="364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法定代表人或委托代理人（签字或盖章）：          </w:t>
      </w:r>
      <w:r/>
    </w:p>
    <w:p>
      <w:pPr>
        <w:ind w:right="42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供应商：（盖单位公章）              </w:t>
      </w:r>
      <w:r/>
    </w:p>
    <w:p>
      <w:pPr>
        <w:pStyle w:val="691"/>
        <w:jc w:val="center"/>
        <w:spacing w:line="360" w:lineRule="auto"/>
        <w:widowControl/>
        <w:rPr>
          <w:rFonts w:hint="eastAsia" w:hAnsi="宋体" w:cs="宋体"/>
          <w:color w:val="000000" w:themeColor="text1"/>
          <w:sz w:val="28"/>
          <w:szCs w:val="28"/>
          <w:highlight w:val="none"/>
          <w14:textFill>
            <w14:solidFill>
              <w14:schemeClr w14:val="tx1"/>
            </w14:solidFill>
          </w14:textFill>
        </w:rPr>
        <w:outlineLvl w:val="1"/>
      </w:pPr>
      <w:r>
        <w:rPr>
          <w:rFonts w:hint="eastAsia" w:hAnsi="宋体" w:cs="宋体"/>
          <w:color w:val="000000" w:themeColor="text1"/>
          <w:sz w:val="28"/>
          <w:szCs w:val="28"/>
          <w:highlight w:val="none"/>
          <w14:textFill>
            <w14:solidFill>
              <w14:schemeClr w14:val="tx1"/>
            </w14:solidFill>
          </w14:textFill>
        </w:rPr>
        <w:t xml:space="preserve">                                   日期</w:t>
      </w:r>
      <w:r>
        <w:rPr>
          <w:rFonts w:hint="eastAsia" w:hAnsi="宋体" w:cs="宋体"/>
          <w:color w:val="000000" w:themeColor="text1"/>
          <w:sz w:val="28"/>
          <w:szCs w:val="28"/>
          <w:highlight w:val="none"/>
          <w:lang w:eastAsia="zh-CN"/>
          <w14:textFill>
            <w14:solidFill>
              <w14:schemeClr w14:val="tx1"/>
            </w14:solidFill>
          </w14:textFill>
        </w:rPr>
        <w:t xml:space="preserve">：</w:t>
      </w:r>
      <w:r>
        <w:rPr>
          <w:rFonts w:hint="eastAsia" w:hAnsi="宋体" w:cs="宋体"/>
          <w:color w:val="000000" w:themeColor="text1"/>
          <w:sz w:val="28"/>
          <w:szCs w:val="28"/>
          <w:highlight w:val="none"/>
          <w14:textFill>
            <w14:solidFill>
              <w14:schemeClr w14:val="tx1"/>
            </w14:solidFill>
          </w14:textFill>
        </w:rPr>
        <w:t xml:space="preserve">    年   月  日 </w:t>
      </w:r>
      <w:r/>
    </w:p>
    <w:p>
      <w:pPr>
        <w:pStyle w:val="691"/>
        <w:jc w:val="center"/>
        <w:spacing w:line="360" w:lineRule="auto"/>
        <w:widowControl/>
        <w:rPr>
          <w:rFonts w:hint="eastAsia" w:hAnsi="宋体" w:cs="宋体"/>
          <w:color w:val="000000" w:themeColor="text1"/>
          <w:sz w:val="28"/>
          <w:szCs w:val="28"/>
          <w:highlight w:val="none"/>
          <w14:textFill>
            <w14:solidFill>
              <w14:schemeClr w14:val="tx1"/>
            </w14:solidFill>
          </w14:textFill>
        </w:rPr>
        <w:outlineLvl w:val="1"/>
      </w:pPr>
      <w:r>
        <w:rPr>
          <w:rFonts w:hint="eastAsia" w:hAnsi="宋体" w:cs="宋体"/>
          <w:color w:val="000000" w:themeColor="text1"/>
          <w:sz w:val="28"/>
          <w:szCs w:val="28"/>
          <w:highlight w:val="none"/>
          <w14:textFill>
            <w14:solidFill>
              <w14:schemeClr w14:val="tx1"/>
            </w14:solidFill>
          </w14:textFill>
        </w:rPr>
      </w:r>
      <w:r/>
    </w:p>
    <w:p>
      <w:pPr>
        <w:pStyle w:val="691"/>
        <w:jc w:val="center"/>
        <w:spacing w:line="360" w:lineRule="auto"/>
        <w:widowControl/>
        <w:rPr>
          <w:rFonts w:hint="eastAsia" w:hAnsi="宋体" w:cs="宋体"/>
          <w:color w:val="000000" w:themeColor="text1"/>
          <w:sz w:val="28"/>
          <w:szCs w:val="28"/>
          <w:highlight w:val="none"/>
          <w14:textFill>
            <w14:solidFill>
              <w14:schemeClr w14:val="tx1"/>
            </w14:solidFill>
          </w14:textFill>
        </w:rPr>
        <w:outlineLvl w:val="1"/>
      </w:pPr>
      <w:r>
        <w:rPr>
          <w:rFonts w:hint="eastAsia" w:hAnsi="宋体" w:cs="宋体"/>
          <w:color w:val="000000" w:themeColor="text1"/>
          <w:sz w:val="28"/>
          <w:szCs w:val="28"/>
          <w:highlight w:val="none"/>
          <w14:textFill>
            <w14:solidFill>
              <w14:schemeClr w14:val="tx1"/>
            </w14:solidFill>
          </w14:textFill>
        </w:rPr>
      </w:r>
      <w:r/>
    </w:p>
    <w:p>
      <w:pPr>
        <w:pStyle w:val="673"/>
        <w:ind w:left="0" w:firstLine="0"/>
        <w:spacing w:line="400" w:lineRule="exact"/>
        <w:shd w:val="clear" w:color="auto" w:fill="ffffff"/>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示范格式</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四</w:t>
      </w:r>
      <w:bookmarkEnd w:id="593"/>
      <w:r/>
      <w:bookmarkEnd w:id="594"/>
      <w:r/>
      <w:r/>
    </w:p>
    <w:p>
      <w:pPr>
        <w:jc w:val="center"/>
        <w:spacing w:line="360" w:lineRule="auto"/>
        <w:rPr>
          <w:rFonts w:ascii="宋体" w:hAnsi="宋体"/>
          <w:b/>
          <w:bCs/>
          <w:color w:val="000000" w:themeColor="text1"/>
          <w:sz w:val="32"/>
          <w:szCs w:val="32"/>
          <w:highlight w:val="none"/>
          <w:lang w:val="zh-CN"/>
          <w14:textFill>
            <w14:solidFill>
              <w14:schemeClr w14:val="tx1"/>
            </w14:solidFill>
          </w14:textFill>
        </w:rPr>
      </w:pPr>
      <w:r>
        <w:rPr>
          <w:rFonts w:hint="eastAsia" w:ascii="宋体" w:hAnsi="宋体"/>
          <w:b/>
          <w:bCs/>
          <w:color w:val="000000" w:themeColor="text1"/>
          <w:sz w:val="32"/>
          <w:szCs w:val="32"/>
          <w:highlight w:val="none"/>
          <w:lang w:val="zh-CN"/>
          <w14:textFill>
            <w14:solidFill>
              <w14:schemeClr w14:val="tx1"/>
            </w14:solidFill>
          </w14:textFill>
        </w:rPr>
        <w:t xml:space="preserve">符合《中华人民共和国政府采购法》第二十二条规定条件的声明函</w:t>
      </w:r>
      <w:r/>
    </w:p>
    <w:p>
      <w:pPr>
        <w:pStyle w:val="691"/>
        <w:spacing w:line="400" w:lineRule="exact"/>
        <w:rPr>
          <w:rFonts w:hAnsi="宋体" w:cs="宋体"/>
          <w:color w:val="000000" w:themeColor="text1"/>
          <w:sz w:val="30"/>
          <w:szCs w:val="30"/>
          <w:highlight w:val="none"/>
          <w14:textFill>
            <w14:solidFill>
              <w14:schemeClr w14:val="tx1"/>
            </w14:solidFill>
          </w14:textFill>
        </w:rPr>
      </w:pPr>
      <w:r>
        <w:rPr>
          <w:rFonts w:hAnsi="宋体" w:cs="宋体"/>
          <w:color w:val="000000" w:themeColor="text1"/>
          <w:sz w:val="30"/>
          <w:szCs w:val="30"/>
          <w:highlight w:val="none"/>
          <w14:textFill>
            <w14:solidFill>
              <w14:schemeClr w14:val="tx1"/>
            </w14:solidFill>
          </w14:textFill>
        </w:rPr>
      </w:r>
      <w:r/>
    </w:p>
    <w:p>
      <w:pPr>
        <w:pStyle w:val="691"/>
        <w:spacing w:line="480" w:lineRule="auto"/>
        <w:rPr>
          <w:rFonts w:hAnsi="宋体" w:cs="宋体"/>
          <w:color w:val="000000" w:themeColor="text1"/>
          <w:sz w:val="30"/>
          <w:szCs w:val="30"/>
          <w:highlight w:val="none"/>
          <w14:textFill>
            <w14:solidFill>
              <w14:schemeClr w14:val="tx1"/>
            </w14:solidFill>
          </w14:textFill>
        </w:rPr>
      </w:pPr>
      <w:r>
        <w:rPr>
          <w:rFonts w:hint="eastAsia" w:hAnsi="宋体" w:cs="宋体"/>
          <w:color w:val="000000" w:themeColor="text1"/>
          <w:sz w:val="30"/>
          <w:szCs w:val="30"/>
          <w:highlight w:val="none"/>
          <w14:textFill>
            <w14:solidFill>
              <w14:schemeClr w14:val="tx1"/>
            </w14:solidFill>
          </w14:textFill>
        </w:rPr>
        <w:t xml:space="preserve">  </w:t>
      </w:r>
      <w:r>
        <w:rPr>
          <w:rFonts w:hint="eastAsia" w:hAnsi="宋体" w:cs="宋体"/>
          <w:color w:val="000000" w:themeColor="text1"/>
          <w:sz w:val="30"/>
          <w:szCs w:val="30"/>
          <w:highlight w:val="none"/>
          <w:u w:val="single"/>
          <w14:textFill>
            <w14:solidFill>
              <w14:schemeClr w14:val="tx1"/>
            </w14:solidFill>
          </w14:textFill>
        </w:rPr>
        <w:t xml:space="preserve">        （采购单位） </w:t>
      </w:r>
      <w:r>
        <w:rPr>
          <w:rFonts w:hint="eastAsia" w:hAnsi="宋体" w:cs="宋体"/>
          <w:color w:val="000000" w:themeColor="text1"/>
          <w:sz w:val="30"/>
          <w:szCs w:val="30"/>
          <w:highlight w:val="none"/>
          <w14:textFill>
            <w14:solidFill>
              <w14:schemeClr w14:val="tx1"/>
            </w14:solidFill>
          </w14:textFill>
        </w:rPr>
        <w:t xml:space="preserve">：</w:t>
      </w:r>
      <w:r/>
    </w:p>
    <w:p>
      <w:pPr>
        <w:pStyle w:val="691"/>
        <w:ind w:firstLine="600"/>
        <w:spacing w:line="480" w:lineRule="auto"/>
        <w:rPr>
          <w:rFonts w:hAnsi="宋体" w:cs="宋体"/>
          <w:color w:val="000000" w:themeColor="text1"/>
          <w:sz w:val="30"/>
          <w:szCs w:val="30"/>
          <w:highlight w:val="none"/>
          <w14:textFill>
            <w14:solidFill>
              <w14:schemeClr w14:val="tx1"/>
            </w14:solidFill>
          </w14:textFill>
        </w:rPr>
      </w:pPr>
      <w:r>
        <w:rPr>
          <w:rFonts w:hint="eastAsia" w:hAnsi="宋体" w:cs="宋体"/>
          <w:color w:val="000000" w:themeColor="text1"/>
          <w:sz w:val="30"/>
          <w:szCs w:val="30"/>
          <w:highlight w:val="none"/>
          <w14:textFill>
            <w14:solidFill>
              <w14:schemeClr w14:val="tx1"/>
            </w14:solidFill>
          </w14:textFill>
        </w:rPr>
        <w:t xml:space="preserve">我公司在</w:t>
      </w:r>
      <w:r>
        <w:rPr>
          <w:rFonts w:hint="eastAsia" w:hAnsi="宋体" w:cs="宋体"/>
          <w:color w:val="000000" w:themeColor="text1"/>
          <w:sz w:val="30"/>
          <w:szCs w:val="30"/>
          <w:highlight w:val="none"/>
          <w:u w:val="single"/>
          <w14:textFill>
            <w14:solidFill>
              <w14:schemeClr w14:val="tx1"/>
            </w14:solidFill>
          </w14:textFill>
        </w:rPr>
        <w:t xml:space="preserve">                      </w:t>
      </w:r>
      <w:r>
        <w:rPr>
          <w:rFonts w:hint="eastAsia" w:hAnsi="宋体" w:cs="宋体"/>
          <w:color w:val="000000" w:themeColor="text1"/>
          <w:sz w:val="30"/>
          <w:szCs w:val="30"/>
          <w:highlight w:val="none"/>
          <w14:textFill>
            <w14:solidFill>
              <w14:schemeClr w14:val="tx1"/>
            </w14:solidFill>
          </w14:textFill>
        </w:rPr>
        <w:t xml:space="preserve">项目（编号：</w:t>
      </w:r>
      <w:r>
        <w:rPr>
          <w:rFonts w:hint="eastAsia" w:hAnsi="宋体" w:cs="宋体"/>
          <w:color w:val="000000" w:themeColor="text1"/>
          <w:sz w:val="30"/>
          <w:szCs w:val="30"/>
          <w:highlight w:val="none"/>
          <w:u w:val="single"/>
          <w14:textFill>
            <w14:solidFill>
              <w14:schemeClr w14:val="tx1"/>
            </w14:solidFill>
          </w14:textFill>
        </w:rPr>
        <w:t xml:space="preserve">        </w:t>
      </w:r>
      <w:r>
        <w:rPr>
          <w:rFonts w:hint="eastAsia" w:hAnsi="宋体" w:cs="宋体"/>
          <w:color w:val="000000" w:themeColor="text1"/>
          <w:sz w:val="30"/>
          <w:szCs w:val="30"/>
          <w:highlight w:val="none"/>
          <w14:textFill>
            <w14:solidFill>
              <w14:schemeClr w14:val="tx1"/>
            </w14:solidFill>
          </w14:textFill>
        </w:rPr>
        <w:t xml:space="preserve">）投标过程中，</w:t>
      </w:r>
      <w:r>
        <w:rPr>
          <w:rFonts w:hint="eastAsia" w:hAnsi="宋体" w:cs="宋体"/>
          <w:color w:val="000000" w:themeColor="text1"/>
          <w:sz w:val="30"/>
          <w:szCs w:val="30"/>
          <w:highlight w:val="none"/>
          <w:lang w:eastAsia="zh-CN"/>
          <w14:textFill>
            <w14:solidFill>
              <w14:schemeClr w14:val="tx1"/>
            </w14:solidFill>
          </w14:textFill>
        </w:rPr>
        <w:t xml:space="preserve">做</w:t>
      </w:r>
      <w:r>
        <w:rPr>
          <w:rFonts w:hint="eastAsia" w:hAnsi="宋体" w:cs="宋体"/>
          <w:color w:val="000000" w:themeColor="text1"/>
          <w:sz w:val="30"/>
          <w:szCs w:val="30"/>
          <w:highlight w:val="none"/>
          <w14:textFill>
            <w14:solidFill>
              <w14:schemeClr w14:val="tx1"/>
            </w14:solidFill>
          </w14:textFill>
        </w:rPr>
        <w:t xml:space="preserve">如下承诺：</w:t>
      </w:r>
      <w:r/>
    </w:p>
    <w:p>
      <w:pPr>
        <w:ind w:firstLine="28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1、我单位具有独立承担民事责任的能力；</w:t>
      </w:r>
      <w:r/>
    </w:p>
    <w:p>
      <w:pPr>
        <w:ind w:firstLine="56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2、我单位具有良好的商业信誉和健全的财务会计制度；</w:t>
      </w:r>
      <w:r/>
    </w:p>
    <w:p>
      <w:pPr>
        <w:ind w:firstLine="56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3、我单位具有履行合同所必需的设备和专业技术能力；</w:t>
      </w:r>
      <w:r/>
    </w:p>
    <w:p>
      <w:pPr>
        <w:ind w:firstLine="56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4、我单位有依法缴纳税收和社会保障资金的良好记录；</w:t>
      </w:r>
      <w:r/>
    </w:p>
    <w:p>
      <w:pPr>
        <w:ind w:firstLine="56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5、参加本次政府采购活动前三年内，我公司在经营活动中没有因违法经营受到刑事处罚或者责令停产停业、吊销许可证或者执照、较大数额罚款等行政处罚。 </w:t>
      </w:r>
      <w:r/>
    </w:p>
    <w:p>
      <w:pPr>
        <w:ind w:firstLine="56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6、我单位满足法律、行政法规规定的其他条件。</w:t>
      </w:r>
      <w:r/>
    </w:p>
    <w:p>
      <w:pPr>
        <w:pStyle w:val="691"/>
        <w:ind w:left="4950" w:hanging="4950"/>
        <w:spacing w:line="480" w:lineRule="auto"/>
        <w:rPr>
          <w:rFonts w:hAnsi="宋体" w:cs="宋体"/>
          <w:color w:val="000000" w:themeColor="text1"/>
          <w:sz w:val="30"/>
          <w:szCs w:val="30"/>
          <w:highlight w:val="none"/>
          <w14:textFill>
            <w14:solidFill>
              <w14:schemeClr w14:val="tx1"/>
            </w14:solidFill>
          </w14:textFill>
        </w:rPr>
      </w:pPr>
      <w:r>
        <w:rPr>
          <w:rFonts w:hint="eastAsia" w:hAnsi="宋体" w:cs="宋体"/>
          <w:color w:val="000000" w:themeColor="text1"/>
          <w:sz w:val="30"/>
          <w:szCs w:val="30"/>
          <w:highlight w:val="none"/>
          <w14:textFill>
            <w14:solidFill>
              <w14:schemeClr w14:val="tx1"/>
            </w14:solidFill>
          </w14:textFill>
        </w:rPr>
        <w:t xml:space="preserve">                                                                                   供应商（盖章）  </w:t>
      </w:r>
      <w:r/>
    </w:p>
    <w:p>
      <w:pPr>
        <w:pStyle w:val="691"/>
        <w:ind w:left="5100" w:hanging="5100"/>
        <w:spacing w:line="400" w:lineRule="exact"/>
        <w:rPr>
          <w:rFonts w:hAnsi="宋体" w:cs="宋体"/>
          <w:color w:val="000000" w:themeColor="text1"/>
          <w:sz w:val="30"/>
          <w:szCs w:val="30"/>
          <w:highlight w:val="none"/>
          <w14:textFill>
            <w14:solidFill>
              <w14:schemeClr w14:val="tx1"/>
            </w14:solidFill>
          </w14:textFill>
        </w:rPr>
      </w:pPr>
      <w:r>
        <w:rPr>
          <w:rFonts w:hint="eastAsia" w:hAnsi="宋体" w:cs="宋体"/>
          <w:color w:val="000000" w:themeColor="text1"/>
          <w:sz w:val="30"/>
          <w:szCs w:val="30"/>
          <w:highlight w:val="none"/>
          <w14:textFill>
            <w14:solidFill>
              <w14:schemeClr w14:val="tx1"/>
            </w14:solidFill>
          </w14:textFill>
        </w:rPr>
        <w:t xml:space="preserve">            </w:t>
      </w:r>
      <w:r/>
    </w:p>
    <w:p>
      <w:pPr>
        <w:pStyle w:val="691"/>
        <w:ind w:firstLine="600"/>
        <w:spacing w:line="400" w:lineRule="exact"/>
        <w:rPr>
          <w:rFonts w:hAnsi="宋体" w:cs="宋体"/>
          <w:color w:val="000000" w:themeColor="text1"/>
          <w:sz w:val="30"/>
          <w:szCs w:val="30"/>
          <w:highlight w:val="none"/>
          <w14:textFill>
            <w14:solidFill>
              <w14:schemeClr w14:val="tx1"/>
            </w14:solidFill>
          </w14:textFill>
        </w:rPr>
      </w:pPr>
      <w:r>
        <w:rPr>
          <w:rFonts w:hint="eastAsia" w:hAnsi="宋体" w:cs="宋体"/>
          <w:color w:val="000000" w:themeColor="text1"/>
          <w:sz w:val="30"/>
          <w:szCs w:val="30"/>
          <w:highlight w:val="none"/>
          <w14:textFill>
            <w14:solidFill>
              <w14:schemeClr w14:val="tx1"/>
            </w14:solidFill>
          </w14:textFill>
        </w:rPr>
        <w:t xml:space="preserve">                            日 期：  年   月   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691"/>
        <w:rPr>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示范格式</w:t>
      </w:r>
      <w:r>
        <w:rPr>
          <w:rFonts w:hint="eastAsia"/>
          <w:b/>
          <w:color w:val="000000" w:themeColor="text1"/>
          <w:sz w:val="32"/>
          <w:szCs w:val="32"/>
          <w:highlight w:val="none"/>
          <w14:textFill>
            <w14:solidFill>
              <w14:schemeClr w14:val="tx1"/>
            </w14:solidFill>
          </w14:textFill>
        </w:rPr>
        <w:t xml:space="preserve">五</w:t>
      </w:r>
      <w:r/>
    </w:p>
    <w:p>
      <w:pPr>
        <w:ind w:firstLine="321"/>
        <w:jc w:val="center"/>
        <w:spacing w:line="560" w:lineRule="exact"/>
        <w:rPr>
          <w:b/>
          <w:color w:val="000000" w:themeColor="text1"/>
          <w:sz w:val="32"/>
          <w:szCs w:val="32"/>
          <w:highlight w:val="none"/>
          <w14:textFill>
            <w14:solidFill>
              <w14:schemeClr w14:val="tx1"/>
            </w14:solidFill>
          </w14:textFill>
        </w:rPr>
        <w:outlineLvl w:val="0"/>
      </w:pPr>
      <w:r>
        <w:rPr>
          <w:rFonts w:hint="eastAsia"/>
          <w:b/>
          <w:color w:val="000000" w:themeColor="text1"/>
          <w:sz w:val="32"/>
          <w:szCs w:val="32"/>
          <w:highlight w:val="none"/>
          <w14:textFill>
            <w14:solidFill>
              <w14:schemeClr w14:val="tx1"/>
            </w14:solidFill>
          </w14:textFill>
        </w:rPr>
        <w:t xml:space="preserve">中小企业声明函</w:t>
      </w:r>
      <w:r/>
    </w:p>
    <w:p>
      <w:pPr>
        <w:ind w:firstLine="560"/>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本公司郑重声明，根据《政府采购促进中小企业发展</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管理</w:t>
      </w:r>
      <w:r>
        <w:rPr>
          <w:rFonts w:hint="eastAsia" w:ascii="宋体" w:hAnsi="宋体" w:eastAsia="宋体" w:cs="宋体"/>
          <w:color w:val="000000" w:themeColor="text1"/>
          <w:sz w:val="28"/>
          <w:szCs w:val="28"/>
          <w:highlight w:val="none"/>
          <w14:textFill>
            <w14:solidFill>
              <w14:schemeClr w14:val="tx1"/>
            </w14:solidFill>
          </w14:textFill>
        </w:rPr>
        <w:t xml:space="preserve">办法》</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财库</w:t>
      </w:r>
      <w:r>
        <w:rPr>
          <w:rFonts w:hint="eastAsia" w:ascii="宋体" w:hAnsi="宋体" w:cs="宋体"/>
          <w:color w:val="000000" w:themeColor="text1"/>
          <w:sz w:val="28"/>
          <w:szCs w:val="28"/>
          <w:highlight w:val="none"/>
          <w:lang w:eastAsia="zh-CN"/>
          <w14:textFill>
            <w14:solidFill>
              <w14:schemeClr w14:val="tx1"/>
            </w14:solidFill>
          </w14:textFill>
        </w:rPr>
        <w:t xml:space="preserve">〔2020〕46号）</w:t>
      </w:r>
      <w:r>
        <w:rPr>
          <w:rFonts w:hint="eastAsia" w:ascii="宋体" w:hAnsi="宋体" w:eastAsia="宋体" w:cs="宋体"/>
          <w:color w:val="000000" w:themeColor="text1"/>
          <w:sz w:val="28"/>
          <w:szCs w:val="28"/>
          <w:highlight w:val="none"/>
          <w14:textFill>
            <w14:solidFill>
              <w14:schemeClr w14:val="tx1"/>
            </w14:solidFill>
          </w14:textFill>
        </w:rPr>
        <w:t xml:space="preserve">的规定，本公司</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参加</w:t>
      </w:r>
      <w:r>
        <w:rPr>
          <w:rFonts w:hint="eastAsia" w:ascii="宋体" w:hAnsi="宋体" w:eastAsia="宋体" w:cs="宋体"/>
          <w:color w:val="000000" w:themeColor="text1"/>
          <w:sz w:val="28"/>
          <w:szCs w:val="28"/>
          <w:highlight w:val="none"/>
          <w:u w:val="single"/>
          <w:lang w:eastAsia="zh-CN"/>
          <w14:textFill>
            <w14:solidFill>
              <w14:schemeClr w14:val="tx1"/>
            </w14:solidFill>
          </w14:textFill>
        </w:rPr>
        <w:t xml:space="preserve">（单位名称）</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的</w:t>
      </w:r>
      <w:r>
        <w:rPr>
          <w:rFonts w:hint="eastAsia" w:ascii="宋体" w:hAnsi="宋体" w:eastAsia="宋体" w:cs="宋体"/>
          <w:color w:val="000000" w:themeColor="text1"/>
          <w:sz w:val="28"/>
          <w:szCs w:val="28"/>
          <w:highlight w:val="none"/>
          <w:u w:val="single"/>
          <w:lang w:eastAsia="zh-CN"/>
          <w14:textFill>
            <w14:solidFill>
              <w14:schemeClr w14:val="tx1"/>
            </w14:solidFill>
          </w14:textFill>
        </w:rPr>
        <w:t xml:space="preserve">（项目名称）</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numPr>
          <w:ilvl w:val="0"/>
          <w:numId w:val="0"/>
        </w:numPr>
        <w:ind w:firstLine="560"/>
        <w:spacing w:line="560" w:lineRule="exact"/>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pP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u w:val="single"/>
          <w:lang w:eastAsia="zh-CN"/>
          <w14:textFill>
            <w14:solidFill>
              <w14:schemeClr w14:val="tx1"/>
            </w14:solidFill>
          </w14:textFill>
        </w:rPr>
        <w:t xml:space="preserve">（标的名称）</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none"/>
          <w:lang w:eastAsia="zh-CN"/>
          <w14:textFill>
            <w14:solidFill>
              <w14:schemeClr w14:val="tx1"/>
            </w14:solidFill>
          </w14:textFill>
        </w:rPr>
        <w:t xml:space="preserve">，属于</w:t>
      </w:r>
      <w:r>
        <w:rPr>
          <w:rFonts w:hint="eastAsia" w:ascii="宋体" w:hAnsi="宋体" w:eastAsia="宋体" w:cs="宋体"/>
          <w:color w:val="000000" w:themeColor="text1"/>
          <w:sz w:val="28"/>
          <w:szCs w:val="28"/>
          <w:highlight w:val="none"/>
          <w:u w:val="single"/>
          <w:lang w:eastAsia="zh-CN"/>
          <w14:textFill>
            <w14:solidFill>
              <w14:schemeClr w14:val="tx1"/>
            </w14:solidFill>
          </w14:textFill>
        </w:rPr>
        <w:t xml:space="preserve">（采购文件中明确的所属行业）</w:t>
      </w:r>
      <w:r>
        <w:rPr>
          <w:rFonts w:hint="eastAsia" w:ascii="宋体" w:hAnsi="宋体" w:eastAsia="宋体" w:cs="宋体"/>
          <w:color w:val="000000" w:themeColor="text1"/>
          <w:sz w:val="28"/>
          <w:szCs w:val="28"/>
          <w:highlight w:val="none"/>
          <w:u w:val="none"/>
          <w:lang w:eastAsia="zh-CN"/>
          <w14:textFill>
            <w14:solidFill>
              <w14:schemeClr w14:val="tx1"/>
            </w14:solidFill>
          </w14:textFill>
        </w:rPr>
        <w:t xml:space="preserve">；承接企业为</w:t>
      </w:r>
      <w:r>
        <w:rPr>
          <w:rFonts w:hint="eastAsia" w:ascii="宋体" w:hAnsi="宋体" w:eastAsia="宋体" w:cs="宋体"/>
          <w:color w:val="000000" w:themeColor="text1"/>
          <w:sz w:val="28"/>
          <w:szCs w:val="28"/>
          <w:highlight w:val="none"/>
          <w:u w:val="single"/>
          <w:lang w:eastAsia="zh-CN"/>
          <w14:textFill>
            <w14:solidFill>
              <w14:schemeClr w14:val="tx1"/>
            </w14:solidFill>
          </w14:textFill>
        </w:rPr>
        <w:t xml:space="preserve">（企业名称）</w:t>
      </w:r>
      <w:r>
        <w:rPr>
          <w:rFonts w:hint="eastAsia" w:ascii="宋体" w:hAnsi="宋体" w:eastAsia="宋体" w:cs="宋体"/>
          <w:color w:val="000000" w:themeColor="text1"/>
          <w:sz w:val="28"/>
          <w:szCs w:val="28"/>
          <w:highlight w:val="none"/>
          <w:u w:val="none"/>
          <w:lang w:eastAsia="zh-CN"/>
          <w14:textFill>
            <w14:solidFill>
              <w14:schemeClr w14:val="tx1"/>
            </w14:solidFill>
          </w14:textFill>
        </w:rPr>
        <w:t xml:space="preserve">，从业人员</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人，营业收入为</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万元，资产总额为</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万元，属于</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（中型企业、小型企业、微型企业） </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w:t>
      </w:r>
      <w:r/>
    </w:p>
    <w:p>
      <w:pPr>
        <w:ind w:firstLine="560"/>
        <w:spacing w:line="56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u w:val="single"/>
          <w:lang w:eastAsia="zh-CN"/>
          <w14:textFill>
            <w14:solidFill>
              <w14:schemeClr w14:val="tx1"/>
            </w14:solidFill>
          </w14:textFill>
        </w:rPr>
        <w:t xml:space="preserve">（标的名称）</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none"/>
          <w:lang w:eastAsia="zh-CN"/>
          <w14:textFill>
            <w14:solidFill>
              <w14:schemeClr w14:val="tx1"/>
            </w14:solidFill>
          </w14:textFill>
        </w:rPr>
        <w:t xml:space="preserve">，属于</w:t>
      </w:r>
      <w:r>
        <w:rPr>
          <w:rFonts w:hint="eastAsia" w:ascii="宋体" w:hAnsi="宋体" w:eastAsia="宋体" w:cs="宋体"/>
          <w:color w:val="000000" w:themeColor="text1"/>
          <w:sz w:val="28"/>
          <w:szCs w:val="28"/>
          <w:highlight w:val="none"/>
          <w:u w:val="single"/>
          <w:lang w:eastAsia="zh-CN"/>
          <w14:textFill>
            <w14:solidFill>
              <w14:schemeClr w14:val="tx1"/>
            </w14:solidFill>
          </w14:textFill>
        </w:rPr>
        <w:t xml:space="preserve">（采购文件中明确的所属行业）</w:t>
      </w:r>
      <w:r>
        <w:rPr>
          <w:rFonts w:hint="eastAsia" w:ascii="宋体" w:hAnsi="宋体" w:eastAsia="宋体" w:cs="宋体"/>
          <w:color w:val="000000" w:themeColor="text1"/>
          <w:sz w:val="28"/>
          <w:szCs w:val="28"/>
          <w:highlight w:val="none"/>
          <w:u w:val="none"/>
          <w:lang w:eastAsia="zh-CN"/>
          <w14:textFill>
            <w14:solidFill>
              <w14:schemeClr w14:val="tx1"/>
            </w14:solidFill>
          </w14:textFill>
        </w:rPr>
        <w:t xml:space="preserve">；承接企业为</w:t>
      </w:r>
      <w:r>
        <w:rPr>
          <w:rFonts w:hint="eastAsia" w:ascii="宋体" w:hAnsi="宋体" w:eastAsia="宋体" w:cs="宋体"/>
          <w:color w:val="000000" w:themeColor="text1"/>
          <w:sz w:val="28"/>
          <w:szCs w:val="28"/>
          <w:highlight w:val="none"/>
          <w:u w:val="single"/>
          <w:lang w:eastAsia="zh-CN"/>
          <w14:textFill>
            <w14:solidFill>
              <w14:schemeClr w14:val="tx1"/>
            </w14:solidFill>
          </w14:textFill>
        </w:rPr>
        <w:t xml:space="preserve">（企业名称）</w:t>
      </w:r>
      <w:r>
        <w:rPr>
          <w:rFonts w:hint="eastAsia" w:ascii="宋体" w:hAnsi="宋体" w:eastAsia="宋体" w:cs="宋体"/>
          <w:color w:val="000000" w:themeColor="text1"/>
          <w:sz w:val="28"/>
          <w:szCs w:val="28"/>
          <w:highlight w:val="none"/>
          <w:u w:val="none"/>
          <w:lang w:eastAsia="zh-CN"/>
          <w14:textFill>
            <w14:solidFill>
              <w14:schemeClr w14:val="tx1"/>
            </w14:solidFill>
          </w14:textFill>
        </w:rPr>
        <w:t xml:space="preserve">，从业人员</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人，营业收入为</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万元，资产总额为</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万元，属于</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（中型企业、小型企业、微型企业） </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 xml:space="preserve">；</w:t>
      </w:r>
      <w:r/>
    </w:p>
    <w:p>
      <w:pPr>
        <w:ind w:firstLine="560"/>
        <w:spacing w:line="56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w:t>
      </w:r>
      <w:r/>
    </w:p>
    <w:p>
      <w:pPr>
        <w:ind w:firstLine="560"/>
        <w:spacing w:line="56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spacing w:line="56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本企业对上述声明内容的真实性负责。如有虚假，将依法承担相应责任。</w:t>
      </w:r>
      <w:r/>
    </w:p>
    <w:p>
      <w:pPr>
        <w:ind w:firstLine="420"/>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outlineLvl w:val="2"/>
      </w:pP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ind w:firstLine="420"/>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outlineLvl w:val="2"/>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 企业名称（盖章）：</w:t>
      </w:r>
      <w:r/>
    </w:p>
    <w:p>
      <w:pPr>
        <w:ind w:right="480" w:firstLine="6440"/>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日  期：</w:t>
      </w:r>
      <w:r/>
    </w:p>
    <w:p>
      <w:pPr>
        <w:ind w:firstLine="280"/>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280"/>
        <w:spacing w:line="560" w:lineRule="exact"/>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注：从业人员、营业收入、资产总额填报上一年度数据，无上一年度数据的新成立企业可不填报。</w:t>
      </w:r>
      <w:r/>
    </w:p>
    <w:p>
      <w:pPr>
        <w:jc w:val="left"/>
        <w:widowControl/>
        <w:rPr>
          <w:rFonts w:hAnsi="宋体" w:cs="宋体"/>
          <w:b/>
          <w:color w:val="000000" w:themeColor="text1"/>
          <w:sz w:val="32"/>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Ansi="宋体" w:cs="宋体"/>
          <w:b/>
          <w:color w:val="000000" w:themeColor="text1"/>
          <w:sz w:val="32"/>
          <w:highlight w:val="none"/>
          <w14:textFill>
            <w14:solidFill>
              <w14:schemeClr w14:val="tx1"/>
            </w14:solidFill>
          </w14:textFill>
        </w:rPr>
        <w:br w:type="page" w:clear="all"/>
      </w:r>
      <w:r/>
    </w:p>
    <w:p>
      <w:pPr>
        <w:spacing w:line="420" w:lineRule="auto"/>
        <w:widowControl/>
        <w:rPr>
          <w:b/>
          <w:color w:val="000000" w:themeColor="text1"/>
          <w:sz w:val="32"/>
          <w:szCs w:val="32"/>
          <w:highlight w:val="none"/>
          <w14:textFill>
            <w14:solidFill>
              <w14:schemeClr w14:val="tx1"/>
            </w14:solidFill>
          </w14:textFill>
        </w:rPr>
      </w:pPr>
      <w:r>
        <w:rPr>
          <w:rFonts w:hint="eastAsia" w:hAnsi="宋体" w:cs="宋体"/>
          <w:b/>
          <w:color w:val="000000" w:themeColor="text1"/>
          <w:sz w:val="32"/>
          <w:highlight w:val="none"/>
          <w14:textFill>
            <w14:solidFill>
              <w14:schemeClr w14:val="tx1"/>
            </w14:solidFill>
          </w14:textFill>
        </w:rPr>
        <w:t xml:space="preserve">示范格式</w:t>
      </w:r>
      <w:r>
        <w:rPr>
          <w:rFonts w:hint="eastAsia"/>
          <w:b/>
          <w:color w:val="000000" w:themeColor="text1"/>
          <w:sz w:val="32"/>
          <w:szCs w:val="32"/>
          <w:highlight w:val="none"/>
          <w14:textFill>
            <w14:solidFill>
              <w14:schemeClr w14:val="tx1"/>
            </w14:solidFill>
          </w14:textFill>
        </w:rPr>
        <w:t xml:space="preserve">六</w:t>
      </w:r>
      <w:r/>
    </w:p>
    <w:p>
      <w:pPr>
        <w:jc w:val="center"/>
        <w:spacing w:line="460" w:lineRule="exact"/>
        <w:rPr>
          <w:rFonts w:ascii="宋体" w:hAnsi="宋体" w:cs="宋体"/>
          <w:color w:val="000000" w:themeColor="text1"/>
          <w:spacing w:val="6"/>
          <w:sz w:val="30"/>
          <w:szCs w:val="30"/>
          <w:highlight w:val="none"/>
          <w14:textFill>
            <w14:solidFill>
              <w14:schemeClr w14:val="tx1"/>
            </w14:solidFill>
          </w14:textFill>
        </w:rPr>
        <w:outlineLvl w:val="0"/>
      </w:pPr>
      <w:r>
        <w:rPr>
          <w:rFonts w:hint="eastAsia" w:ascii="宋体" w:hAnsi="宋体" w:cs="宋体"/>
          <w:b/>
          <w:color w:val="000000" w:themeColor="text1"/>
          <w:sz w:val="32"/>
          <w:szCs w:val="32"/>
          <w:highlight w:val="none"/>
          <w14:textFill>
            <w14:solidFill>
              <w14:schemeClr w14:val="tx1"/>
            </w14:solidFill>
          </w14:textFill>
        </w:rPr>
        <w:t xml:space="preserve">残疾人福利性单位声明函</w:t>
      </w:r>
      <w:r/>
    </w:p>
    <w:p>
      <w:pPr>
        <w:ind w:firstLine="480"/>
        <w:spacing w:line="588"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lang w:eastAsia="zh-CN"/>
          <w14:textFill>
            <w14:solidFill>
              <w14:schemeClr w14:val="tx1"/>
            </w14:solidFill>
          </w14:textFill>
        </w:rPr>
        <w:t xml:space="preserve">〔2017〕141号</w:t>
      </w:r>
      <w:r>
        <w:rPr>
          <w:rFonts w:hint="eastAsia" w:ascii="宋体" w:hAnsi="宋体" w:cs="宋体"/>
          <w:color w:val="000000" w:themeColor="text1"/>
          <w:sz w:val="24"/>
          <w:highlight w:val="none"/>
          <w14:textFill>
            <w14:solidFill>
              <w14:schemeClr w14:val="tx1"/>
            </w14:solidFill>
          </w14:textFill>
        </w:rPr>
        <w:t xml:space="preserve">）的规定，本单位为符合条件的残疾人福利性单位，且本单位参加______单位的采购文件编号为______的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本单位在本次政府采购活动中提供的残疾人福利单位产品报价合计为人民币（大写）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圆整（￥：     ）。</w:t>
      </w:r>
      <w:r/>
    </w:p>
    <w:p>
      <w:pPr>
        <w:ind w:firstLine="480"/>
        <w:spacing w:line="588"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588"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ind w:right="1560" w:firstLine="504"/>
        <w:jc w:val="center"/>
        <w:spacing w:line="588" w:lineRule="exact"/>
        <w:tabs>
          <w:tab w:val="left" w:pos="48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供应商全称（盖章）：</w:t>
      </w:r>
      <w:r/>
    </w:p>
    <w:p>
      <w:pPr>
        <w:ind w:right="1560" w:firstLine="480"/>
        <w:jc w:val="center"/>
        <w:spacing w:line="588" w:lineRule="exact"/>
        <w:tabs>
          <w:tab w:val="left" w:pos="48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日  期：</w:t>
      </w:r>
      <w:r/>
    </w:p>
    <w:p>
      <w:pPr>
        <w:pStyle w:val="708"/>
        <w:ind w:firstLine="480"/>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p>
      <w:pPr>
        <w:pStyle w:val="878"/>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2"/>
        <w:rPr>
          <w:rFonts w:hint="eastAsia"/>
          <w:highlight w:val="none"/>
        </w:rPr>
      </w:pPr>
      <w:r>
        <w:rPr>
          <w:rFonts w:hint="eastAsia"/>
          <w:highlight w:val="none"/>
        </w:rPr>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69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8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1">
    <w:name w:val="Heading 1"/>
    <w:basedOn w:val="670"/>
    <w:next w:val="670"/>
    <w:link w:val="715"/>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73">
    <w:name w:val="Heading 3"/>
    <w:basedOn w:val="670"/>
    <w:next w:val="670"/>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674">
    <w:name w:val="Heading 4"/>
    <w:basedOn w:val="670"/>
    <w:next w:val="670"/>
    <w:uiPriority w:val="0"/>
    <w:qFormat/>
    <w:pPr>
      <w:keepLines/>
      <w:keepNext/>
      <w:spacing w:before="280" w:after="290" w:line="372" w:lineRule="auto"/>
      <w:outlineLvl w:val="3"/>
    </w:pPr>
    <w:rPr>
      <w:rFonts w:ascii="Arial" w:hAnsi="Arial" w:eastAsia="黑体"/>
      <w:b/>
      <w:bCs/>
      <w:sz w:val="28"/>
      <w:szCs w:val="28"/>
    </w:rPr>
  </w:style>
  <w:style w:type="paragraph" w:styleId="675">
    <w:name w:val="Heading 5"/>
    <w:basedOn w:val="670"/>
    <w:next w:val="670"/>
    <w:link w:val="719"/>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20"/>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21"/>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22"/>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23"/>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0"/>
    <w:semiHidden/>
    <w:qFormat/>
  </w:style>
  <w:style w:type="table" w:styleId="681" w:default="1">
    <w:name w:val="Normal Table"/>
    <w:uiPriority w:val="0"/>
    <w:semiHidden/>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right="0" w:firstLine="0"/>
      <w:spacing w:after="57"/>
    </w:pPr>
  </w:style>
  <w:style w:type="paragraph" w:styleId="683">
    <w:name w:val="Normal Indent"/>
    <w:basedOn w:val="670"/>
    <w:uiPriority w:val="0"/>
    <w:qFormat/>
    <w:pPr>
      <w:ind w:firstLine="200"/>
    </w:pPr>
    <w:rPr>
      <w:sz w:val="20"/>
    </w:rPr>
  </w:style>
  <w:style w:type="paragraph" w:styleId="684">
    <w:name w:val="Caption"/>
    <w:basedOn w:val="670"/>
    <w:next w:val="67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85">
    <w:name w:val="annotation text"/>
    <w:basedOn w:val="670"/>
    <w:uiPriority w:val="99"/>
    <w:semiHidden/>
    <w:unhideWhenUsed/>
    <w:qFormat/>
    <w:pPr>
      <w:jc w:val="left"/>
    </w:pPr>
  </w:style>
  <w:style w:type="paragraph" w:styleId="686">
    <w:name w:val="Body Text"/>
    <w:basedOn w:val="670"/>
    <w:next w:val="687"/>
    <w:uiPriority w:val="0"/>
    <w:qFormat/>
    <w:pPr>
      <w:jc w:val="center"/>
    </w:pPr>
    <w:rPr>
      <w:rFonts w:eastAsia="仿宋_GB2312"/>
      <w:sz w:val="28"/>
    </w:rPr>
  </w:style>
  <w:style w:type="paragraph" w:styleId="687">
    <w:name w:val="Body Text First Indent"/>
    <w:basedOn w:val="686"/>
    <w:next w:val="683"/>
    <w:uiPriority w:val="99"/>
    <w:unhideWhenUsed/>
    <w:qFormat/>
    <w:pPr>
      <w:ind w:firstLine="420"/>
      <w:spacing w:after="120"/>
    </w:pPr>
    <w:rPr>
      <w:rFonts w:eastAsia="宋体"/>
      <w:sz w:val="21"/>
      <w:szCs w:val="20"/>
    </w:rPr>
  </w:style>
  <w:style w:type="paragraph" w:styleId="688">
    <w:name w:val="Body Text Indent"/>
    <w:basedOn w:val="670"/>
    <w:uiPriority w:val="0"/>
    <w:qFormat/>
    <w:pPr>
      <w:ind w:left="420"/>
      <w:spacing w:after="120"/>
    </w:pPr>
  </w:style>
  <w:style w:type="paragraph" w:styleId="689">
    <w:name w:val="toc 5"/>
    <w:basedOn w:val="670"/>
    <w:next w:val="670"/>
    <w:uiPriority w:val="39"/>
    <w:unhideWhenUsed/>
    <w:qFormat/>
    <w:pPr>
      <w:ind w:left="1134" w:right="0" w:firstLine="0"/>
      <w:spacing w:after="57"/>
    </w:pPr>
  </w:style>
  <w:style w:type="paragraph" w:styleId="690">
    <w:name w:val="toc 3"/>
    <w:basedOn w:val="670"/>
    <w:next w:val="670"/>
    <w:uiPriority w:val="39"/>
    <w:unhideWhenUsed/>
    <w:qFormat/>
    <w:pPr>
      <w:ind w:left="567" w:right="0" w:firstLine="0"/>
      <w:spacing w:after="57"/>
    </w:pPr>
  </w:style>
  <w:style w:type="paragraph" w:styleId="691">
    <w:name w:val="Plain Text"/>
    <w:basedOn w:val="670"/>
    <w:uiPriority w:val="0"/>
    <w:qFormat/>
    <w:rPr>
      <w:rFonts w:ascii="宋体"/>
      <w:szCs w:val="20"/>
    </w:rPr>
  </w:style>
  <w:style w:type="paragraph" w:styleId="692">
    <w:name w:val="toc 8"/>
    <w:basedOn w:val="670"/>
    <w:next w:val="670"/>
    <w:uiPriority w:val="39"/>
    <w:unhideWhenUsed/>
    <w:qFormat/>
    <w:pPr>
      <w:ind w:left="1984" w:right="0" w:firstLine="0"/>
      <w:spacing w:after="57"/>
    </w:pPr>
  </w:style>
  <w:style w:type="paragraph" w:styleId="693">
    <w:name w:val="Body Text Indent 2"/>
    <w:basedOn w:val="670"/>
    <w:uiPriority w:val="0"/>
    <w:qFormat/>
    <w:pPr>
      <w:ind w:right="-1" w:firstLine="540"/>
      <w:tabs>
        <w:tab w:val="left" w:pos="9741" w:leader="none"/>
      </w:tabs>
    </w:pPr>
    <w:rPr>
      <w:rFonts w:eastAsia="仿宋_GB2312"/>
      <w:sz w:val="28"/>
    </w:rPr>
  </w:style>
  <w:style w:type="paragraph" w:styleId="694">
    <w:name w:val="endnote text"/>
    <w:basedOn w:val="670"/>
    <w:link w:val="860"/>
    <w:uiPriority w:val="99"/>
    <w:semiHidden/>
    <w:unhideWhenUsed/>
    <w:qFormat/>
    <w:pPr>
      <w:spacing w:after="0" w:line="240" w:lineRule="auto"/>
    </w:pPr>
    <w:rPr>
      <w:sz w:val="20"/>
    </w:rPr>
  </w:style>
  <w:style w:type="paragraph" w:styleId="695">
    <w:name w:val="Footer"/>
    <w:basedOn w:val="670"/>
    <w:uiPriority w:val="0"/>
    <w:qFormat/>
    <w:pPr>
      <w:jc w:val="left"/>
      <w:tabs>
        <w:tab w:val="center" w:pos="4153" w:leader="none"/>
        <w:tab w:val="right" w:pos="8306" w:leader="none"/>
      </w:tabs>
    </w:pPr>
    <w:rPr>
      <w:rFonts w:ascii="Verdana" w:hAnsi="Verdana"/>
      <w:sz w:val="18"/>
      <w:szCs w:val="18"/>
    </w:rPr>
  </w:style>
  <w:style w:type="paragraph" w:styleId="696">
    <w:name w:val="envelope return"/>
    <w:basedOn w:val="670"/>
    <w:uiPriority w:val="0"/>
    <w:qFormat/>
    <w:rPr>
      <w:rFonts w:ascii="Arial" w:hAnsi="Arial"/>
    </w:rPr>
  </w:style>
  <w:style w:type="paragraph" w:styleId="697">
    <w:name w:val="Header"/>
    <w:basedOn w:val="67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98">
    <w:name w:val="toc 1"/>
    <w:basedOn w:val="670"/>
    <w:next w:val="670"/>
    <w:uiPriority w:val="39"/>
    <w:unhideWhenUsed/>
    <w:qFormat/>
    <w:pPr>
      <w:ind w:left="0" w:right="0" w:firstLine="0"/>
      <w:spacing w:after="57"/>
    </w:pPr>
  </w:style>
  <w:style w:type="paragraph" w:styleId="699">
    <w:name w:val="toc 4"/>
    <w:basedOn w:val="670"/>
    <w:next w:val="670"/>
    <w:uiPriority w:val="39"/>
    <w:unhideWhenUsed/>
    <w:qFormat/>
    <w:pPr>
      <w:ind w:left="850" w:right="0" w:firstLine="0"/>
      <w:spacing w:after="57"/>
    </w:pPr>
  </w:style>
  <w:style w:type="paragraph" w:styleId="700">
    <w:name w:val="Subtitle"/>
    <w:basedOn w:val="670"/>
    <w:next w:val="670"/>
    <w:link w:val="726"/>
    <w:uiPriority w:val="11"/>
    <w:qFormat/>
    <w:pPr>
      <w:spacing w:before="200" w:after="200"/>
    </w:pPr>
    <w:rPr>
      <w:sz w:val="24"/>
      <w:szCs w:val="24"/>
    </w:rPr>
  </w:style>
  <w:style w:type="paragraph" w:styleId="701">
    <w:name w:val="footnote text"/>
    <w:basedOn w:val="670"/>
    <w:link w:val="859"/>
    <w:uiPriority w:val="99"/>
    <w:semiHidden/>
    <w:unhideWhenUsed/>
    <w:qFormat/>
    <w:pPr>
      <w:spacing w:after="40" w:line="240" w:lineRule="auto"/>
    </w:pPr>
    <w:rPr>
      <w:sz w:val="18"/>
    </w:rPr>
  </w:style>
  <w:style w:type="paragraph" w:styleId="702">
    <w:name w:val="toc 6"/>
    <w:basedOn w:val="670"/>
    <w:next w:val="670"/>
    <w:uiPriority w:val="0"/>
    <w:qFormat/>
    <w:pPr>
      <w:ind w:left="1050"/>
      <w:jc w:val="left"/>
    </w:pPr>
    <w:rPr>
      <w:sz w:val="18"/>
      <w:szCs w:val="18"/>
    </w:rPr>
  </w:style>
  <w:style w:type="paragraph" w:styleId="703">
    <w:name w:val="table of figures"/>
    <w:basedOn w:val="670"/>
    <w:next w:val="670"/>
    <w:uiPriority w:val="99"/>
    <w:unhideWhenUsed/>
    <w:qFormat/>
    <w:pPr>
      <w:spacing w:after="0" w:afterAutospacing="0"/>
    </w:pPr>
  </w:style>
  <w:style w:type="paragraph" w:styleId="704">
    <w:name w:val="toc 2"/>
    <w:basedOn w:val="670"/>
    <w:next w:val="670"/>
    <w:uiPriority w:val="0"/>
    <w:unhideWhenUsed/>
    <w:qFormat/>
    <w:pPr>
      <w:ind w:left="283"/>
      <w:spacing w:after="57"/>
    </w:pPr>
  </w:style>
  <w:style w:type="paragraph" w:styleId="705">
    <w:name w:val="toc 9"/>
    <w:basedOn w:val="670"/>
    <w:next w:val="670"/>
    <w:uiPriority w:val="39"/>
    <w:unhideWhenUsed/>
    <w:qFormat/>
    <w:pPr>
      <w:ind w:left="2268" w:right="0" w:firstLine="0"/>
      <w:spacing w:after="57"/>
    </w:pPr>
  </w:style>
  <w:style w:type="paragraph" w:styleId="706">
    <w:name w:val="Normal (Web)"/>
    <w:basedOn w:val="670"/>
    <w:uiPriority w:val="0"/>
    <w:qFormat/>
    <w:pPr>
      <w:ind w:left="0" w:right="0"/>
      <w:jc w:val="left"/>
      <w:spacing w:before="0" w:beforeAutospacing="1" w:after="0" w:afterAutospacing="1"/>
    </w:pPr>
    <w:rPr>
      <w:sz w:val="24"/>
      <w:lang w:val="en-US" w:eastAsia="zh-CN" w:bidi="ar"/>
    </w:rPr>
  </w:style>
  <w:style w:type="paragraph" w:styleId="707">
    <w:name w:val="Title"/>
    <w:basedOn w:val="670"/>
    <w:next w:val="670"/>
    <w:link w:val="725"/>
    <w:uiPriority w:val="10"/>
    <w:qFormat/>
    <w:pPr>
      <w:contextualSpacing/>
      <w:spacing w:before="300" w:after="200"/>
    </w:pPr>
    <w:rPr>
      <w:sz w:val="48"/>
      <w:szCs w:val="48"/>
    </w:rPr>
  </w:style>
  <w:style w:type="paragraph" w:styleId="708">
    <w:name w:val="Body Text First Indent 2"/>
    <w:basedOn w:val="688"/>
    <w:next w:val="670"/>
    <w:uiPriority w:val="0"/>
    <w:qFormat/>
    <w:pPr>
      <w:ind w:firstLine="420"/>
    </w:pPr>
  </w:style>
  <w:style w:type="table" w:styleId="70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Strong"/>
    <w:basedOn w:val="680"/>
    <w:uiPriority w:val="0"/>
    <w:qFormat/>
    <w:rPr>
      <w:b/>
    </w:rPr>
  </w:style>
  <w:style w:type="character" w:styleId="711">
    <w:name w:val="endnote reference"/>
    <w:basedOn w:val="680"/>
    <w:uiPriority w:val="99"/>
    <w:semiHidden/>
    <w:unhideWhenUsed/>
    <w:qFormat/>
    <w:rPr>
      <w:vertAlign w:val="superscript"/>
    </w:rPr>
  </w:style>
  <w:style w:type="character" w:styleId="712">
    <w:name w:val="Hyperlink"/>
    <w:uiPriority w:val="99"/>
    <w:unhideWhenUsed/>
    <w:qFormat/>
    <w:rPr>
      <w:color w:val="0026e5" w:themeColor="hyperlink"/>
      <w:u w:val="single"/>
      <w14:textFill>
        <w14:solidFill>
          <w14:schemeClr w14:val="hlink"/>
        </w14:solidFill>
      </w14:textFill>
    </w:rPr>
  </w:style>
  <w:style w:type="character" w:styleId="713">
    <w:name w:val="annotation reference"/>
    <w:uiPriority w:val="0"/>
    <w:qFormat/>
    <w:rPr>
      <w:rFonts w:ascii="Verdana" w:hAnsi="Verdana"/>
      <w:sz w:val="21"/>
      <w:szCs w:val="21"/>
    </w:rPr>
  </w:style>
  <w:style w:type="character" w:styleId="714">
    <w:name w:val="footnote reference"/>
    <w:basedOn w:val="680"/>
    <w:uiPriority w:val="99"/>
    <w:unhideWhenUsed/>
    <w:qFormat/>
    <w:rPr>
      <w:vertAlign w:val="superscript"/>
    </w:rPr>
  </w:style>
  <w:style w:type="character" w:styleId="715" w:customStyle="1">
    <w:name w:val="Heading 1 Char"/>
    <w:basedOn w:val="680"/>
    <w:link w:val="671"/>
    <w:uiPriority w:val="9"/>
    <w:qFormat/>
    <w:rPr>
      <w:rFonts w:ascii="Arial" w:hAnsi="Arial" w:eastAsia="Arial" w:cs="Arial"/>
      <w:sz w:val="40"/>
      <w:szCs w:val="40"/>
    </w:rPr>
  </w:style>
  <w:style w:type="character" w:styleId="716" w:customStyle="1">
    <w:name w:val="Heading 2 Char"/>
    <w:basedOn w:val="680"/>
    <w:uiPriority w:val="9"/>
    <w:qFormat/>
    <w:rPr>
      <w:rFonts w:ascii="Arial" w:hAnsi="Arial" w:eastAsia="Arial" w:cs="Arial"/>
      <w:sz w:val="34"/>
    </w:rPr>
  </w:style>
  <w:style w:type="character" w:styleId="717" w:customStyle="1">
    <w:name w:val="Heading 3 Char"/>
    <w:basedOn w:val="680"/>
    <w:uiPriority w:val="9"/>
    <w:qFormat/>
    <w:rPr>
      <w:rFonts w:ascii="Arial" w:hAnsi="Arial" w:eastAsia="Arial" w:cs="Arial"/>
      <w:sz w:val="30"/>
      <w:szCs w:val="30"/>
    </w:rPr>
  </w:style>
  <w:style w:type="character" w:styleId="718" w:customStyle="1">
    <w:name w:val="Heading 4 Char"/>
    <w:basedOn w:val="680"/>
    <w:uiPriority w:val="9"/>
    <w:qFormat/>
    <w:rPr>
      <w:rFonts w:ascii="Arial" w:hAnsi="Arial" w:eastAsia="Arial" w:cs="Arial"/>
      <w:b/>
      <w:bCs/>
      <w:sz w:val="26"/>
      <w:szCs w:val="26"/>
    </w:rPr>
  </w:style>
  <w:style w:type="character" w:styleId="719" w:customStyle="1">
    <w:name w:val="Heading 5 Char"/>
    <w:basedOn w:val="680"/>
    <w:link w:val="675"/>
    <w:uiPriority w:val="9"/>
    <w:qFormat/>
    <w:rPr>
      <w:rFonts w:ascii="Arial" w:hAnsi="Arial" w:eastAsia="Arial" w:cs="Arial"/>
      <w:b/>
      <w:bCs/>
      <w:sz w:val="24"/>
      <w:szCs w:val="24"/>
    </w:rPr>
  </w:style>
  <w:style w:type="character" w:styleId="720" w:customStyle="1">
    <w:name w:val="Heading 6 Char"/>
    <w:basedOn w:val="680"/>
    <w:link w:val="676"/>
    <w:uiPriority w:val="9"/>
    <w:qFormat/>
    <w:rPr>
      <w:rFonts w:ascii="Arial" w:hAnsi="Arial" w:eastAsia="Arial" w:cs="Arial"/>
      <w:b/>
      <w:bCs/>
      <w:sz w:val="22"/>
      <w:szCs w:val="22"/>
    </w:rPr>
  </w:style>
  <w:style w:type="character" w:styleId="721" w:customStyle="1">
    <w:name w:val="Heading 7 Char"/>
    <w:basedOn w:val="680"/>
    <w:link w:val="677"/>
    <w:uiPriority w:val="9"/>
    <w:qFormat/>
    <w:rPr>
      <w:rFonts w:ascii="Arial" w:hAnsi="Arial" w:eastAsia="Arial" w:cs="Arial"/>
      <w:b/>
      <w:bCs/>
      <w:i/>
      <w:iCs/>
      <w:sz w:val="22"/>
      <w:szCs w:val="22"/>
    </w:rPr>
  </w:style>
  <w:style w:type="character" w:styleId="722" w:customStyle="1">
    <w:name w:val="Heading 8 Char"/>
    <w:basedOn w:val="680"/>
    <w:link w:val="678"/>
    <w:uiPriority w:val="9"/>
    <w:qFormat/>
    <w:rPr>
      <w:rFonts w:ascii="Arial" w:hAnsi="Arial" w:eastAsia="Arial" w:cs="Arial"/>
      <w:i/>
      <w:iCs/>
      <w:sz w:val="22"/>
      <w:szCs w:val="22"/>
    </w:rPr>
  </w:style>
  <w:style w:type="character" w:styleId="723" w:customStyle="1">
    <w:name w:val="Heading 9 Char"/>
    <w:basedOn w:val="680"/>
    <w:link w:val="679"/>
    <w:uiPriority w:val="9"/>
    <w:qFormat/>
    <w:rPr>
      <w:rFonts w:ascii="Arial" w:hAnsi="Arial" w:eastAsia="Arial" w:cs="Arial"/>
      <w:i/>
      <w:iCs/>
      <w:sz w:val="21"/>
      <w:szCs w:val="21"/>
    </w:rPr>
  </w:style>
  <w:style w:type="paragraph" w:styleId="724">
    <w:name w:val="No Spacing"/>
    <w:uiPriority w:val="1"/>
    <w:qFormat/>
    <w:pPr>
      <w:spacing w:before="0" w:after="0" w:line="240" w:lineRule="auto"/>
    </w:pPr>
    <w:rPr>
      <w:rFonts w:hint="default" w:ascii="Times New Roman" w:hAnsi="Times New Roman" w:eastAsia="宋体" w:cs="Times New Roman"/>
    </w:rPr>
  </w:style>
  <w:style w:type="character" w:styleId="725" w:customStyle="1">
    <w:name w:val="Title Char"/>
    <w:basedOn w:val="680"/>
    <w:link w:val="707"/>
    <w:uiPriority w:val="10"/>
    <w:qFormat/>
    <w:rPr>
      <w:sz w:val="48"/>
      <w:szCs w:val="48"/>
    </w:rPr>
  </w:style>
  <w:style w:type="character" w:styleId="726" w:customStyle="1">
    <w:name w:val="Subtitle Char"/>
    <w:basedOn w:val="680"/>
    <w:link w:val="700"/>
    <w:uiPriority w:val="11"/>
    <w:qFormat/>
    <w:rPr>
      <w:sz w:val="24"/>
      <w:szCs w:val="24"/>
    </w:rPr>
  </w:style>
  <w:style w:type="paragraph" w:styleId="727">
    <w:name w:val="Quote"/>
    <w:basedOn w:val="670"/>
    <w:next w:val="670"/>
    <w:link w:val="728"/>
    <w:uiPriority w:val="29"/>
    <w:qFormat/>
    <w:pPr>
      <w:ind w:left="720" w:right="720"/>
    </w:pPr>
    <w:rPr>
      <w:i/>
    </w:rPr>
  </w:style>
  <w:style w:type="character" w:styleId="728" w:customStyle="1">
    <w:name w:val="Quote Char"/>
    <w:link w:val="727"/>
    <w:uiPriority w:val="29"/>
    <w:qFormat/>
    <w:rPr>
      <w:i/>
    </w:rPr>
  </w:style>
  <w:style w:type="paragraph" w:styleId="729">
    <w:name w:val="Intense Quote"/>
    <w:basedOn w:val="670"/>
    <w:next w:val="670"/>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Intense Quote Char"/>
    <w:link w:val="729"/>
    <w:uiPriority w:val="30"/>
    <w:qFormat/>
    <w:rPr>
      <w:i/>
    </w:rPr>
  </w:style>
  <w:style w:type="character" w:styleId="731" w:customStyle="1">
    <w:name w:val="Header Char"/>
    <w:basedOn w:val="680"/>
    <w:uiPriority w:val="99"/>
    <w:qFormat/>
  </w:style>
  <w:style w:type="character" w:styleId="732" w:customStyle="1">
    <w:name w:val="Footer Char"/>
    <w:basedOn w:val="680"/>
    <w:uiPriority w:val="99"/>
    <w:qFormat/>
  </w:style>
  <w:style w:type="character" w:styleId="733" w:customStyle="1">
    <w:name w:val="Caption Char"/>
    <w:uiPriority w:val="99"/>
    <w:qFormat/>
  </w:style>
  <w:style w:type="table" w:styleId="734" w:customStyle="1">
    <w:name w:val="Table Grid Light"/>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5" w:customStyle="1">
    <w:name w:val="Plain Table 1"/>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basedOn w:val="6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basedOn w:val="6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basedOn w:val="68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basedOn w:val="68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basedOn w:val="68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basedOn w:val="68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basedOn w:val="68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basedOn w:val="68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basedOn w:val="68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basedOn w:val="68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basedOn w:val="68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basedOn w:val="68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basedOn w:val="68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53" w:customStyle="1">
    <w:name w:val="Grid Table 2 - Accent 6"/>
    <w:basedOn w:val="68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54" w:customStyle="1">
    <w:name w:val="Grid Table 3"/>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basedOn w:val="68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basedOn w:val="68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basedOn w:val="68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basedOn w:val="68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basedOn w:val="68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basedOn w:val="68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4"/>
    <w:basedOn w:val="6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basedOn w:val="68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63" w:customStyle="1">
    <w:name w:val="Grid Table 4 - Accent 2"/>
    <w:basedOn w:val="68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64" w:customStyle="1">
    <w:name w:val="Grid Table 4 - Accent 3"/>
    <w:basedOn w:val="68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65" w:customStyle="1">
    <w:name w:val="Grid Table 4 - Accent 4"/>
    <w:basedOn w:val="68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66" w:customStyle="1">
    <w:name w:val="Grid Table 4 - Accent 5"/>
    <w:basedOn w:val="68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67" w:customStyle="1">
    <w:name w:val="Grid Table 4 - Accent 6"/>
    <w:basedOn w:val="68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68" w:customStyle="1">
    <w:name w:val="Grid Table 5 Dark"/>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70" w:customStyle="1">
    <w:name w:val="Grid Table 5 Dark - Accent 2"/>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71" w:customStyle="1">
    <w:name w:val="Grid Table 5 Dark - Accent 3"/>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72" w:customStyle="1">
    <w:name w:val="Grid Table 5 Dark- Accent 4"/>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73" w:customStyle="1">
    <w:name w:val="Grid Table 5 Dark - Accent 5"/>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74" w:customStyle="1">
    <w:name w:val="Grid Table 5 Dark - Accent 6"/>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75" w:customStyle="1">
    <w:name w:val="Grid Table 6 Colorful"/>
    <w:basedOn w:val="6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6 Colorful - Accent 1"/>
    <w:basedOn w:val="68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77" w:customStyle="1">
    <w:name w:val="Grid Table 6 Colorful - Accent 2"/>
    <w:basedOn w:val="68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78" w:customStyle="1">
    <w:name w:val="Grid Table 6 Colorful - Accent 3"/>
    <w:basedOn w:val="68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79" w:customStyle="1">
    <w:name w:val="Grid Table 6 Colorful - Accent 4"/>
    <w:basedOn w:val="68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80" w:customStyle="1">
    <w:name w:val="Grid Table 6 Colorful - Accent 5"/>
    <w:basedOn w:val="68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1" w:customStyle="1">
    <w:name w:val="Grid Table 6 Colorful - Accent 6"/>
    <w:basedOn w:val="68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2" w:customStyle="1">
    <w:name w:val="Grid Table 7 Colorful"/>
    <w:basedOn w:val="6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basedOn w:val="68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basedOn w:val="68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basedOn w:val="68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basedOn w:val="68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basedOn w:val="68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basedOn w:val="68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89" w:customStyle="1">
    <w:name w:val="List Table 1 Light"/>
    <w:basedOn w:val="6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basedOn w:val="68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91" w:customStyle="1">
    <w:name w:val="List Table 1 Light - Accent 2"/>
    <w:basedOn w:val="68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92" w:customStyle="1">
    <w:name w:val="List Table 1 Light - Accent 3"/>
    <w:basedOn w:val="68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93" w:customStyle="1">
    <w:name w:val="List Table 1 Light - Accent 4"/>
    <w:basedOn w:val="68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94" w:customStyle="1">
    <w:name w:val="List Table 1 Light - Accent 5"/>
    <w:basedOn w:val="68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95" w:customStyle="1">
    <w:name w:val="List Table 1 Light - Accent 6"/>
    <w:basedOn w:val="68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96" w:customStyle="1">
    <w:name w:val="List Table 2"/>
    <w:basedOn w:val="6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2 - Accent 1"/>
    <w:basedOn w:val="68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98" w:customStyle="1">
    <w:name w:val="List Table 2 - Accent 2"/>
    <w:basedOn w:val="68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99" w:customStyle="1">
    <w:name w:val="List Table 2 - Accent 3"/>
    <w:basedOn w:val="68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0" w:customStyle="1">
    <w:name w:val="List Table 2 - Accent 4"/>
    <w:basedOn w:val="68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01" w:customStyle="1">
    <w:name w:val="List Table 2 - Accent 5"/>
    <w:basedOn w:val="68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02" w:customStyle="1">
    <w:name w:val="List Table 2 - Accent 6"/>
    <w:basedOn w:val="68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03" w:customStyle="1">
    <w:name w:val="List Table 3"/>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basedOn w:val="68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5" w:customStyle="1">
    <w:name w:val="List Table 3 - Accent 2"/>
    <w:basedOn w:val="68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06" w:customStyle="1">
    <w:name w:val="List Table 3 - Accent 3"/>
    <w:basedOn w:val="68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07" w:customStyle="1">
    <w:name w:val="List Table 3 - Accent 4"/>
    <w:basedOn w:val="68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08" w:customStyle="1">
    <w:name w:val="List Table 3 - Accent 5"/>
    <w:basedOn w:val="68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09" w:customStyle="1">
    <w:name w:val="List Table 3 - Accent 6"/>
    <w:basedOn w:val="68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0" w:customStyle="1">
    <w:name w:val="List Table 4"/>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basedOn w:val="68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2" w:customStyle="1">
    <w:name w:val="List Table 4 - Accent 2"/>
    <w:basedOn w:val="68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13" w:customStyle="1">
    <w:name w:val="List Table 4 - Accent 3"/>
    <w:basedOn w:val="68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14" w:customStyle="1">
    <w:name w:val="List Table 4 - Accent 4"/>
    <w:basedOn w:val="68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15" w:customStyle="1">
    <w:name w:val="List Table 4 - Accent 5"/>
    <w:basedOn w:val="68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16" w:customStyle="1">
    <w:name w:val="List Table 4 - Accent 6"/>
    <w:basedOn w:val="68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17" w:customStyle="1">
    <w:name w:val="List Table 5 Dark"/>
    <w:basedOn w:val="6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1"/>
    <w:basedOn w:val="68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2"/>
    <w:basedOn w:val="68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3"/>
    <w:basedOn w:val="68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4"/>
    <w:basedOn w:val="68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5"/>
    <w:basedOn w:val="68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6"/>
    <w:basedOn w:val="68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basedOn w:val="6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6 Colorful - Accent 1"/>
    <w:basedOn w:val="68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26" w:customStyle="1">
    <w:name w:val="List Table 6 Colorful - Accent 2"/>
    <w:basedOn w:val="68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27" w:customStyle="1">
    <w:name w:val="List Table 6 Colorful - Accent 3"/>
    <w:basedOn w:val="68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28" w:customStyle="1">
    <w:name w:val="List Table 6 Colorful - Accent 4"/>
    <w:basedOn w:val="68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29" w:customStyle="1">
    <w:name w:val="List Table 6 Colorful - Accent 5"/>
    <w:basedOn w:val="68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30" w:customStyle="1">
    <w:name w:val="List Table 6 Colorful - Accent 6"/>
    <w:basedOn w:val="68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31" w:customStyle="1">
    <w:name w:val="List Table 7 Colorful"/>
    <w:basedOn w:val="6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basedOn w:val="68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basedOn w:val="68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basedOn w:val="68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basedOn w:val="68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basedOn w:val="68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basedOn w:val="68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38" w:customStyle="1">
    <w:name w:val="Lined - Accent"/>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Lined - Accent 1"/>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0" w:customStyle="1">
    <w:name w:val="Lined - Accent 2"/>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1" w:customStyle="1">
    <w:name w:val="Lined - Accent 3"/>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2" w:customStyle="1">
    <w:name w:val="Lined - Accent 4"/>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3" w:customStyle="1">
    <w:name w:val="Lined - Accent 5"/>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4" w:customStyle="1">
    <w:name w:val="Lined - Accent 6"/>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5" w:customStyle="1">
    <w:name w:val="Bordered &amp; Lined - Accent"/>
    <w:basedOn w:val="6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Bordered &amp; Lined - Accent 1"/>
    <w:basedOn w:val="68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7" w:customStyle="1">
    <w:name w:val="Bordered &amp; Lined - Accent 2"/>
    <w:basedOn w:val="68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8" w:customStyle="1">
    <w:name w:val="Bordered &amp; Lined - Accent 3"/>
    <w:basedOn w:val="68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9" w:customStyle="1">
    <w:name w:val="Bordered &amp; Lined - Accent 4"/>
    <w:basedOn w:val="68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0" w:customStyle="1">
    <w:name w:val="Bordered &amp; Lined - Accent 5"/>
    <w:basedOn w:val="68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1" w:customStyle="1">
    <w:name w:val="Bordered &amp; Lined - Accent 6"/>
    <w:basedOn w:val="68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2" w:customStyle="1">
    <w:name w:val="Bordered"/>
    <w:basedOn w:val="6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3" w:customStyle="1">
    <w:name w:val="Bordered - Accent 1"/>
    <w:basedOn w:val="68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54" w:customStyle="1">
    <w:name w:val="Bordered - Accent 2"/>
    <w:basedOn w:val="68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55" w:customStyle="1">
    <w:name w:val="Bordered - Accent 3"/>
    <w:basedOn w:val="68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56" w:customStyle="1">
    <w:name w:val="Bordered - Accent 4"/>
    <w:basedOn w:val="68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57" w:customStyle="1">
    <w:name w:val="Bordered - Accent 5"/>
    <w:basedOn w:val="68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58" w:customStyle="1">
    <w:name w:val="Bordered - Accent 6"/>
    <w:basedOn w:val="68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59" w:customStyle="1">
    <w:name w:val="Footnote Text Char"/>
    <w:link w:val="701"/>
    <w:uiPriority w:val="99"/>
    <w:qFormat/>
    <w:rPr>
      <w:sz w:val="18"/>
    </w:rPr>
  </w:style>
  <w:style w:type="character" w:styleId="860" w:customStyle="1">
    <w:name w:val="Endnote Text Char"/>
    <w:link w:val="694"/>
    <w:uiPriority w:val="99"/>
    <w:qFormat/>
    <w:rPr>
      <w:sz w:val="20"/>
    </w:rPr>
  </w:style>
  <w:style w:type="paragraph" w:styleId="861" w:customStyle="1">
    <w:name w:val="TOC Heading"/>
    <w:uiPriority w:val="39"/>
    <w:unhideWhenUsed/>
    <w:qFormat/>
    <w:rPr>
      <w:rFonts w:hint="default" w:ascii="Times New Roman" w:hAnsi="Times New Roman" w:eastAsia="宋体" w:cs="Times New Roman"/>
    </w:rPr>
  </w:style>
  <w:style w:type="paragraph" w:styleId="862" w:customStyle="1">
    <w:name w:val="信息标题1"/>
    <w:basedOn w:val="670"/>
    <w:next w:val="67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863" w:customStyle="1">
    <w:name w:val="段"/>
    <w:basedOn w:val="864"/>
    <w:next w:val="670"/>
    <w:uiPriority w:val="0"/>
    <w:qFormat/>
    <w:pPr>
      <w:ind w:firstLine="200"/>
      <w:jc w:val="both"/>
    </w:pPr>
    <w:rPr>
      <w:rFonts w:hint="default" w:ascii="宋体" w:hAnsi="Times New Roman" w:eastAsia="宋体" w:cs="Times New Roman"/>
      <w:sz w:val="21"/>
      <w:szCs w:val="22"/>
    </w:rPr>
  </w:style>
  <w:style w:type="paragraph" w:styleId="864" w:customStyle="1">
    <w:name w:val="正文13"/>
    <w:next w:val="86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865" w:customStyle="1">
    <w:name w:val="正文首行缩进1"/>
    <w:basedOn w:val="866"/>
    <w:next w:val="869"/>
    <w:uiPriority w:val="0"/>
    <w:qFormat/>
    <w:pPr>
      <w:ind w:firstLine="420"/>
      <w:spacing w:after="120"/>
      <w:tabs>
        <w:tab w:val="left" w:pos="2020" w:leader="none"/>
        <w:tab w:val="center" w:pos="4535" w:leader="none"/>
      </w:tabs>
    </w:pPr>
    <w:rPr>
      <w:sz w:val="21"/>
    </w:rPr>
  </w:style>
  <w:style w:type="paragraph" w:styleId="866" w:customStyle="1">
    <w:name w:val="正文文本1"/>
    <w:basedOn w:val="670"/>
    <w:next w:val="867"/>
    <w:uiPriority w:val="0"/>
    <w:qFormat/>
    <w:pPr>
      <w:jc w:val="center"/>
    </w:pPr>
    <w:rPr>
      <w:rFonts w:eastAsia="仿宋_GB2312"/>
      <w:sz w:val="28"/>
    </w:rPr>
  </w:style>
  <w:style w:type="paragraph" w:styleId="867" w:customStyle="1">
    <w:name w:val="一级条标题"/>
    <w:basedOn w:val="868"/>
    <w:next w:val="863"/>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8" w:customStyle="1">
    <w:name w:val="章标题"/>
    <w:basedOn w:val="670"/>
    <w:next w:val="670"/>
    <w:uiPriority w:val="99"/>
    <w:qFormat/>
    <w:pPr>
      <w:jc w:val="center"/>
      <w:spacing w:before="158" w:after="153" w:line="1292" w:lineRule="atLeast"/>
      <w:widowControl/>
    </w:pPr>
    <w:rPr>
      <w:rFonts w:ascii="Arial" w:eastAsia="黑体" w:cs="黑体"/>
      <w:sz w:val="31"/>
      <w:szCs w:val="22"/>
      <w:lang w:eastAsia="en-US"/>
    </w:rPr>
  </w:style>
  <w:style w:type="paragraph" w:styleId="869" w:customStyle="1">
    <w:name w:val="正文首行缩进 211"/>
    <w:basedOn w:val="870"/>
    <w:uiPriority w:val="99"/>
    <w:qFormat/>
    <w:pPr>
      <w:ind w:firstLine="420"/>
    </w:pPr>
    <w:rPr>
      <w:sz w:val="24"/>
    </w:rPr>
  </w:style>
  <w:style w:type="paragraph" w:styleId="870" w:customStyle="1">
    <w:name w:val="正文文本缩进11"/>
    <w:basedOn w:val="871"/>
    <w:uiPriority w:val="99"/>
    <w:qFormat/>
    <w:pPr>
      <w:ind w:firstLine="538"/>
    </w:pPr>
    <w:rPr>
      <w:sz w:val="28"/>
    </w:rPr>
  </w:style>
  <w:style w:type="paragraph" w:styleId="871" w:customStyle="1">
    <w:name w:val="正文112"/>
    <w:next w:val="86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872"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873" w:customStyle="1">
    <w:name w:val="标题 21"/>
    <w:basedOn w:val="670"/>
    <w:next w:val="670"/>
    <w:uiPriority w:val="0"/>
    <w:qFormat/>
    <w:pPr>
      <w:keepLines/>
      <w:keepNext/>
      <w:spacing w:before="260" w:after="260" w:line="413" w:lineRule="auto"/>
      <w:outlineLvl w:val="1"/>
    </w:pPr>
    <w:rPr>
      <w:rFonts w:ascii="Arial" w:hAnsi="Arial" w:eastAsia="黑体"/>
      <w:b/>
      <w:sz w:val="32"/>
      <w:szCs w:val="20"/>
    </w:rPr>
  </w:style>
  <w:style w:type="paragraph" w:styleId="874" w:customStyle="1">
    <w:name w:val="正文格式"/>
    <w:uiPriority w:val="0"/>
    <w:qFormat/>
    <w:pPr>
      <w:ind w:firstLine="200"/>
      <w:spacing w:line="360" w:lineRule="auto"/>
    </w:pPr>
    <w:rPr>
      <w:rFonts w:hint="default" w:ascii="宋体" w:hAnsi="Times New Roman" w:eastAsia="宋体" w:cs="Times New Roman"/>
      <w:sz w:val="28"/>
      <w:szCs w:val="22"/>
      <w:lang w:val="en-US" w:eastAsia="zh-CN" w:bidi="ar-SA"/>
    </w:rPr>
  </w:style>
  <w:style w:type="paragraph" w:styleId="875" w:customStyle="1">
    <w:name w:val="Table Text"/>
    <w:basedOn w:val="670"/>
    <w:uiPriority w:val="0"/>
    <w:semiHidden/>
    <w:qFormat/>
    <w:rPr>
      <w:rFonts w:ascii="宋体" w:hAnsi="宋体" w:eastAsia="宋体" w:cs="宋体"/>
      <w:sz w:val="24"/>
      <w:szCs w:val="24"/>
      <w:lang w:val="en-US" w:eastAsia="en-US" w:bidi="ar-SA"/>
    </w:rPr>
  </w:style>
  <w:style w:type="table" w:styleId="876" w:customStyle="1">
    <w:name w:val="Table Normal"/>
    <w:uiPriority w:val="0"/>
    <w:unhideWhenUsed/>
    <w:qFormat/>
    <w:tblPr>
      <w:tblCellMar>
        <w:left w:w="0" w:type="dxa"/>
        <w:top w:w="0" w:type="dxa"/>
        <w:right w:w="0" w:type="dxa"/>
        <w:bottom w:w="0" w:type="dxa"/>
      </w:tblCellMar>
    </w:tblPr>
  </w:style>
  <w:style w:type="paragraph" w:styleId="877" w:customStyle="1">
    <w:name w:val="正文_0"/>
    <w:basedOn w:val="670"/>
    <w:uiPriority w:val="0"/>
    <w:qFormat/>
    <w:rPr>
      <w:rFonts w:ascii="Times New Roman" w:hAnsi="Times New Roman" w:eastAsia="宋体" w:cs="Times New Roman"/>
    </w:rPr>
  </w:style>
  <w:style w:type="paragraph" w:styleId="878" w:customStyle="1">
    <w:name w:val="正文1"/>
    <w:basedOn w:val="879"/>
    <w:next w:val="670"/>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879" w:customStyle="1">
    <w:name w:val="样式1"/>
    <w:basedOn w:val="670"/>
    <w:uiPriority w:val="0"/>
    <w:qFormat/>
    <w:pPr>
      <w:ind w:left="432" w:firstLine="288"/>
      <w:tabs>
        <w:tab w:val="left" w:pos="1110" w:leader="none"/>
      </w:tabs>
    </w:pPr>
    <w:rPr>
      <w:rFonts w:ascii="宋体" w:hAnsi="宋体"/>
      <w:szCs w:val="21"/>
    </w:rPr>
  </w:style>
  <w:style w:type="paragraph" w:styleId="880" w:customStyle="1">
    <w:name w:val="List Paragraph"/>
    <w:basedOn w:val="670"/>
    <w:uiPriority w:val="0"/>
    <w:qFormat/>
    <w:pPr>
      <w:ind w:firstLine="200"/>
    </w:pPr>
    <w:rPr>
      <w:rFonts w:ascii="Calibri" w:hAnsi="Calibri"/>
      <w:szCs w:val="22"/>
    </w:rPr>
  </w:style>
  <w:style w:type="paragraph" w:styleId="881" w:customStyle="1">
    <w:name w:val="普通正文"/>
    <w:basedOn w:val="670"/>
    <w:uiPriority w:val="0"/>
    <w:qFormat/>
    <w:pPr>
      <w:ind w:firstLine="480"/>
      <w:jc w:val="left"/>
      <w:spacing w:before="120" w:after="120" w:line="360" w:lineRule="auto"/>
    </w:pPr>
    <w:rPr>
      <w:rFonts w:ascii="Arial" w:hAnsi="Arial"/>
      <w:sz w:val="24"/>
    </w:rPr>
  </w:style>
  <w:style w:type="paragraph" w:styleId="882" w:customStyle="1">
    <w:name w:val="批注文字1"/>
    <w:basedOn w:val="670"/>
    <w:uiPriority w:val="0"/>
    <w:qFormat/>
    <w:pPr>
      <w:jc w:val="left"/>
    </w:pPr>
  </w:style>
  <w:style w:type="paragraph" w:styleId="883" w:customStyle="1">
    <w:name w:val="正文首行缩进 21"/>
    <w:basedOn w:val="884"/>
    <w:uiPriority w:val="0"/>
    <w:qFormat/>
    <w:pPr>
      <w:ind w:firstLine="420"/>
    </w:pPr>
  </w:style>
  <w:style w:type="paragraph" w:styleId="884" w:customStyle="1">
    <w:name w:val="正文文本缩进1"/>
    <w:basedOn w:val="670"/>
    <w:uiPriority w:val="0"/>
    <w:qFormat/>
    <w:pPr>
      <w:ind w:left="420"/>
      <w:spacing w:after="120"/>
    </w:pPr>
  </w:style>
  <w:style w:type="character" w:styleId="885" w:customStyle="1">
    <w:name w:val="超链接1"/>
    <w:link w:val="670"/>
    <w:uiPriority w:val="0"/>
    <w:qFormat/>
    <w:rPr>
      <w:rFonts w:ascii="Times New Roman" w:hAnsi="Times New Roman" w:eastAsia="宋体" w:cs="Times New Roman"/>
      <w:sz w:val="21"/>
      <w:szCs w:val="24"/>
      <w:lang w:val="en-US" w:eastAsia="zh-CN" w:bidi="ar-SA"/>
    </w:rPr>
  </w:style>
  <w:style w:type="table" w:styleId="886" w:customStyle="1">
    <w:name w:val="网格型1"/>
    <w:basedOn w:val="887"/>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887" w:customStyle="1">
    <w:name w:val="普通表格1"/>
    <w:uiPriority w:val="0"/>
    <w:semiHidden/>
    <w:qFormat/>
    <w:tblPr/>
  </w:style>
  <w:style w:type="paragraph" w:styleId="888" w:customStyle="1">
    <w:name w:val="Blockquote"/>
    <w:basedOn w:val="670"/>
    <w:uiPriority w:val="99"/>
    <w:qFormat/>
    <w:pPr>
      <w:ind w:left="360" w:right="360"/>
      <w:jc w:val="left"/>
      <w:spacing w:before="100" w:after="100"/>
    </w:pPr>
    <w:rPr>
      <w:sz w:val="24"/>
      <w:szCs w:val="20"/>
    </w:rPr>
  </w:style>
  <w:style w:type="character" w:styleId="889" w:customStyle="1">
    <w:name w:val="font61"/>
    <w:basedOn w:val="680"/>
    <w:uiPriority w:val="0"/>
    <w:qFormat/>
    <w:rPr>
      <w:rFonts w:ascii="Arial" w:hAnsi="Arial" w:cs="Arial"/>
      <w:color w:val="000000"/>
      <w:sz w:val="20"/>
      <w:szCs w:val="20"/>
      <w:u w:val="none"/>
    </w:rPr>
  </w:style>
  <w:style w:type="character" w:styleId="890" w:customStyle="1">
    <w:name w:val="font71"/>
    <w:basedOn w:val="680"/>
    <w:uiPriority w:val="0"/>
    <w:rPr>
      <w:rFonts w:hint="eastAsia" w:ascii="宋体" w:hAnsi="宋体" w:eastAsia="宋体" w:cs="宋体"/>
      <w:color w:val="000000"/>
      <w:sz w:val="20"/>
      <w:szCs w:val="20"/>
      <w:u w:val="none"/>
    </w:rPr>
  </w:style>
  <w:style w:type="numbering" w:styleId="50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闻雯</cp:lastModifiedBy>
  <cp:revision>4</cp:revision>
  <dcterms:created xsi:type="dcterms:W3CDTF">2024-03-14T00:27:00Z</dcterms:created>
  <dcterms:modified xsi:type="dcterms:W3CDTF">2026-01-06T06:55:54Z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7D4DC0BFA8EC4545ADFBB7269A564D3D_13</vt:lpwstr>
  </property>
  <property fmtid="{D5CDD505-2E9C-101B-9397-08002B2CF9AE}" pid="4" name="KSOTemplateDocerSaveRecord">
    <vt:lpwstr>eyJoZGlkIjoiZThkMmNlNjU1YjkwOGE1ZDZkMzZjYjQzMThjODc4ZmMiLCJ1c2VySWQiOiI2MzU5NTU3MTUifQ==</vt:lpwstr>
  </property>
</Properties>
</file>